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1A" w:rsidRDefault="002B321A" w:rsidP="00B8569B">
      <w:pPr>
        <w:spacing w:line="480" w:lineRule="auto"/>
        <w:jc w:val="center"/>
        <w:rPr>
          <w:rFonts w:ascii="Arial" w:hAnsi="Arial" w:cs="Arial"/>
          <w:b/>
          <w:color w:val="000000"/>
          <w:sz w:val="28"/>
          <w:szCs w:val="28"/>
        </w:rPr>
      </w:pPr>
    </w:p>
    <w:p w:rsidR="002B321A" w:rsidRDefault="002B321A" w:rsidP="00B8569B">
      <w:pPr>
        <w:spacing w:line="480" w:lineRule="auto"/>
        <w:jc w:val="center"/>
        <w:rPr>
          <w:rFonts w:ascii="Arial" w:hAnsi="Arial" w:cs="Arial"/>
          <w:b/>
          <w:color w:val="000000"/>
          <w:sz w:val="28"/>
          <w:szCs w:val="28"/>
        </w:rPr>
      </w:pPr>
    </w:p>
    <w:p w:rsidR="00B8569B" w:rsidRPr="00B8569B" w:rsidRDefault="00B8569B" w:rsidP="00B8569B">
      <w:pPr>
        <w:spacing w:line="480" w:lineRule="auto"/>
        <w:jc w:val="center"/>
        <w:rPr>
          <w:rFonts w:ascii="Times New Roman" w:hAnsi="Times New Roman" w:cs="Times New Roman"/>
          <w:b/>
          <w:sz w:val="28"/>
          <w:szCs w:val="28"/>
        </w:rPr>
      </w:pPr>
      <w:r w:rsidRPr="00B8569B">
        <w:rPr>
          <w:rFonts w:ascii="Arial" w:hAnsi="Arial" w:cs="Arial"/>
          <w:b/>
          <w:color w:val="000000"/>
          <w:sz w:val="28"/>
          <w:szCs w:val="28"/>
        </w:rPr>
        <w:t>Nexus between income inequality and financial development in selected Latin American economies</w:t>
      </w:r>
    </w:p>
    <w:p w:rsidR="003C2FFE" w:rsidRDefault="003C2FFE" w:rsidP="003C2FF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3C2FFE" w:rsidRDefault="003C2FFE" w:rsidP="003C2FFE">
      <w:pPr>
        <w:spacing w:line="480" w:lineRule="auto"/>
        <w:jc w:val="both"/>
        <w:rPr>
          <w:rFonts w:ascii="Times New Roman" w:hAnsi="Times New Roman" w:cs="Times New Roman"/>
          <w:sz w:val="24"/>
          <w:szCs w:val="24"/>
        </w:rPr>
      </w:pPr>
      <w:r w:rsidRPr="00DC1FAD">
        <w:rPr>
          <w:rFonts w:ascii="Times New Roman" w:hAnsi="Times New Roman" w:cs="Times New Roman"/>
          <w:sz w:val="24"/>
          <w:szCs w:val="24"/>
        </w:rPr>
        <w:t>This empirical work is aim</w:t>
      </w:r>
      <w:r>
        <w:rPr>
          <w:rFonts w:ascii="Times New Roman" w:hAnsi="Times New Roman" w:cs="Times New Roman"/>
          <w:sz w:val="24"/>
          <w:szCs w:val="24"/>
        </w:rPr>
        <w:t xml:space="preserve">ed at verifying </w:t>
      </w:r>
      <w:proofErr w:type="spellStart"/>
      <w:r>
        <w:rPr>
          <w:rFonts w:ascii="Times New Roman" w:hAnsi="Times New Roman" w:cs="Times New Roman"/>
          <w:sz w:val="24"/>
          <w:szCs w:val="24"/>
        </w:rPr>
        <w:t>Kuznet</w:t>
      </w:r>
      <w:proofErr w:type="spellEnd"/>
      <w:r>
        <w:rPr>
          <w:rFonts w:ascii="Times New Roman" w:hAnsi="Times New Roman" w:cs="Times New Roman"/>
          <w:sz w:val="24"/>
          <w:szCs w:val="24"/>
        </w:rPr>
        <w:t xml:space="preserve"> inverted-</w:t>
      </w:r>
      <w:r w:rsidRPr="00DC1FAD">
        <w:rPr>
          <w:rFonts w:ascii="Times New Roman" w:hAnsi="Times New Roman" w:cs="Times New Roman"/>
          <w:sz w:val="24"/>
          <w:szCs w:val="24"/>
        </w:rPr>
        <w:t>U curve hypothesis in the context of financial development and income inequality for five major Latin American nations during post debt crisis of 19</w:t>
      </w:r>
      <w:r w:rsidR="00E15EF4">
        <w:rPr>
          <w:rFonts w:ascii="Times New Roman" w:hAnsi="Times New Roman" w:cs="Times New Roman"/>
          <w:sz w:val="24"/>
          <w:szCs w:val="24"/>
        </w:rPr>
        <w:t>80s. The recently developed Han</w:t>
      </w:r>
      <w:r w:rsidRPr="00DC1F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DC1FAD">
        <w:rPr>
          <w:rFonts w:ascii="Times New Roman" w:hAnsi="Times New Roman" w:cs="Times New Roman"/>
          <w:sz w:val="24"/>
          <w:szCs w:val="24"/>
        </w:rPr>
        <w:t xml:space="preserve"> linear dynamic panel model has been employed to examine the nexus between aforementioned two variables in presence of crucial macroeconomic control variables like inflation and industrial sector output. Empirical </w:t>
      </w:r>
      <w:r>
        <w:rPr>
          <w:rFonts w:ascii="Times New Roman" w:hAnsi="Times New Roman" w:cs="Times New Roman"/>
          <w:sz w:val="24"/>
          <w:szCs w:val="24"/>
        </w:rPr>
        <w:t>findings support</w:t>
      </w:r>
      <w:r w:rsidRPr="00DC1FAD">
        <w:rPr>
          <w:rFonts w:ascii="Times New Roman" w:hAnsi="Times New Roman" w:cs="Times New Roman"/>
          <w:sz w:val="24"/>
          <w:szCs w:val="24"/>
        </w:rPr>
        <w:t xml:space="preserve"> the fact that financial development at an early stage leads to higher income inequality whereas after a certain threshold level it helps in reducing poverty due to higher penetration of financial services to lower strata of the economy. </w:t>
      </w:r>
    </w:p>
    <w:p w:rsidR="003C2FFE" w:rsidRDefault="003C2FFE" w:rsidP="003C2FFE">
      <w:pPr>
        <w:spacing w:line="480" w:lineRule="auto"/>
        <w:jc w:val="both"/>
        <w:rPr>
          <w:rFonts w:ascii="Times New Roman" w:hAnsi="Times New Roman" w:cs="Times New Roman"/>
          <w:sz w:val="24"/>
          <w:szCs w:val="24"/>
        </w:rPr>
      </w:pPr>
      <w:r>
        <w:rPr>
          <w:rFonts w:ascii="Times New Roman" w:hAnsi="Times New Roman" w:cs="Times New Roman"/>
          <w:sz w:val="24"/>
          <w:szCs w:val="24"/>
        </w:rPr>
        <w:t>Key Word</w:t>
      </w:r>
      <w:r w:rsidR="00E15EF4">
        <w:rPr>
          <w:rFonts w:ascii="Times New Roman" w:hAnsi="Times New Roman" w:cs="Times New Roman"/>
          <w:sz w:val="24"/>
          <w:szCs w:val="24"/>
        </w:rPr>
        <w:t xml:space="preserve">s- </w:t>
      </w:r>
      <w:proofErr w:type="spellStart"/>
      <w:r w:rsidR="00E15EF4">
        <w:rPr>
          <w:rFonts w:ascii="Times New Roman" w:hAnsi="Times New Roman" w:cs="Times New Roman"/>
          <w:sz w:val="24"/>
          <w:szCs w:val="24"/>
        </w:rPr>
        <w:t>Kuznet</w:t>
      </w:r>
      <w:proofErr w:type="spellEnd"/>
      <w:r w:rsidR="00E15EF4">
        <w:rPr>
          <w:rFonts w:ascii="Times New Roman" w:hAnsi="Times New Roman" w:cs="Times New Roman"/>
          <w:sz w:val="24"/>
          <w:szCs w:val="24"/>
        </w:rPr>
        <w:t xml:space="preserve"> inverted U curve, Han</w:t>
      </w:r>
      <w:r>
        <w:rPr>
          <w:rFonts w:ascii="Times New Roman" w:hAnsi="Times New Roman" w:cs="Times New Roman"/>
          <w:sz w:val="24"/>
          <w:szCs w:val="24"/>
        </w:rPr>
        <w:t>-Philip</w:t>
      </w:r>
      <w:r w:rsidR="00E15EF4">
        <w:rPr>
          <w:rFonts w:ascii="Times New Roman" w:hAnsi="Times New Roman" w:cs="Times New Roman"/>
          <w:sz w:val="24"/>
          <w:szCs w:val="24"/>
        </w:rPr>
        <w:t>s</w:t>
      </w:r>
      <w:r>
        <w:rPr>
          <w:rFonts w:ascii="Times New Roman" w:hAnsi="Times New Roman" w:cs="Times New Roman"/>
          <w:sz w:val="24"/>
          <w:szCs w:val="24"/>
        </w:rPr>
        <w:t xml:space="preserve"> linear dynamic panel, GMM </w:t>
      </w:r>
    </w:p>
    <w:p w:rsidR="003C2FFE" w:rsidRPr="00DC1FAD" w:rsidRDefault="003C2FFE" w:rsidP="003C2FFE">
      <w:pPr>
        <w:spacing w:line="480" w:lineRule="auto"/>
        <w:jc w:val="both"/>
        <w:rPr>
          <w:rFonts w:ascii="Times New Roman" w:hAnsi="Times New Roman" w:cs="Times New Roman"/>
          <w:sz w:val="24"/>
          <w:szCs w:val="24"/>
        </w:rPr>
      </w:pPr>
      <w:r>
        <w:rPr>
          <w:rFonts w:ascii="Times New Roman" w:hAnsi="Times New Roman" w:cs="Times New Roman"/>
          <w:sz w:val="24"/>
          <w:szCs w:val="24"/>
        </w:rPr>
        <w:t>JEL Classification: B23, D63, G20</w:t>
      </w:r>
    </w:p>
    <w:p w:rsidR="00B8569B" w:rsidRDefault="00B8569B" w:rsidP="003C2FFE">
      <w:pPr>
        <w:spacing w:line="480" w:lineRule="auto"/>
        <w:jc w:val="both"/>
        <w:rPr>
          <w:rFonts w:ascii="Times New Roman" w:hAnsi="Times New Roman" w:cs="Times New Roman"/>
          <w:b/>
          <w:sz w:val="24"/>
          <w:szCs w:val="24"/>
        </w:rPr>
      </w:pPr>
    </w:p>
    <w:p w:rsidR="00B8569B" w:rsidRDefault="00B8569B" w:rsidP="003C2FFE">
      <w:pPr>
        <w:spacing w:line="480" w:lineRule="auto"/>
        <w:jc w:val="both"/>
        <w:rPr>
          <w:rFonts w:ascii="Times New Roman" w:hAnsi="Times New Roman" w:cs="Times New Roman"/>
          <w:b/>
          <w:sz w:val="24"/>
          <w:szCs w:val="24"/>
        </w:rPr>
      </w:pPr>
    </w:p>
    <w:p w:rsidR="00B8569B" w:rsidRDefault="00B8569B" w:rsidP="003C2FFE">
      <w:pPr>
        <w:spacing w:line="480" w:lineRule="auto"/>
        <w:jc w:val="both"/>
        <w:rPr>
          <w:rFonts w:ascii="Times New Roman" w:hAnsi="Times New Roman" w:cs="Times New Roman"/>
          <w:b/>
          <w:sz w:val="24"/>
          <w:szCs w:val="24"/>
        </w:rPr>
      </w:pPr>
    </w:p>
    <w:p w:rsidR="00B8569B" w:rsidRDefault="00B8569B" w:rsidP="003C2FFE">
      <w:pPr>
        <w:spacing w:line="480" w:lineRule="auto"/>
        <w:jc w:val="both"/>
        <w:rPr>
          <w:rFonts w:ascii="Times New Roman" w:hAnsi="Times New Roman" w:cs="Times New Roman"/>
          <w:b/>
          <w:sz w:val="24"/>
          <w:szCs w:val="24"/>
        </w:rPr>
      </w:pPr>
    </w:p>
    <w:p w:rsidR="00B8569B" w:rsidRDefault="00B8569B" w:rsidP="003C2FFE">
      <w:pPr>
        <w:spacing w:line="480" w:lineRule="auto"/>
        <w:jc w:val="both"/>
        <w:rPr>
          <w:rFonts w:ascii="Times New Roman" w:hAnsi="Times New Roman" w:cs="Times New Roman"/>
          <w:b/>
          <w:sz w:val="24"/>
          <w:szCs w:val="24"/>
        </w:rPr>
      </w:pPr>
      <w:bookmarkStart w:id="0" w:name="_GoBack"/>
      <w:bookmarkEnd w:id="0"/>
    </w:p>
    <w:p w:rsidR="003C2FFE" w:rsidRPr="00E028AD" w:rsidRDefault="003C2FFE" w:rsidP="003C2FFE">
      <w:pPr>
        <w:spacing w:line="480" w:lineRule="auto"/>
        <w:jc w:val="both"/>
        <w:rPr>
          <w:rFonts w:ascii="Times New Roman" w:hAnsi="Times New Roman" w:cs="Times New Roman"/>
          <w:b/>
          <w:sz w:val="24"/>
          <w:szCs w:val="24"/>
        </w:rPr>
      </w:pPr>
      <w:r w:rsidRPr="00E028AD">
        <w:rPr>
          <w:rFonts w:ascii="Times New Roman" w:hAnsi="Times New Roman" w:cs="Times New Roman"/>
          <w:b/>
          <w:sz w:val="24"/>
          <w:szCs w:val="24"/>
        </w:rPr>
        <w:lastRenderedPageBreak/>
        <w:t xml:space="preserve">Introduction: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Income inequality is a major challenge to inclusive growth of any economy across the globe. Similar truth prevails for emerging economies of Latin American continent. In recent time, specially post 1990, major Latin American (LA) economies like Brazil have emerged as major economic giants in the global platform. Promising economic growth coupled with rapid financial and trade linkages with rest of the world brought a sea change in the economic health of Latin American nations in post debt crisis period of 1980s. But a sustained economic prosperity is an outcome of equitable distribution. Financial inclusion, apart from strong economic fundamentals plays a key role to egalitarian distribution of economic resources. Erstwhile financial repression and dominant position of government in respective country’s financial institutions was a major hindrance to liberalized financial system but in recent time financial market have expanded considerably in Latin American economies (Edward, 1995). Impact of financial development on economic growth is a well-documented research in economic literature. Seminal works of </w:t>
      </w:r>
      <w:proofErr w:type="spellStart"/>
      <w:r w:rsidRPr="00E028AD">
        <w:rPr>
          <w:rFonts w:ascii="Times New Roman" w:hAnsi="Times New Roman" w:cs="Times New Roman"/>
          <w:sz w:val="24"/>
          <w:szCs w:val="24"/>
        </w:rPr>
        <w:t>Rajan</w:t>
      </w:r>
      <w:proofErr w:type="spellEnd"/>
      <w:r w:rsidRPr="00E028AD">
        <w:rPr>
          <w:rFonts w:ascii="Times New Roman" w:hAnsi="Times New Roman" w:cs="Times New Roman"/>
          <w:sz w:val="24"/>
          <w:szCs w:val="24"/>
        </w:rPr>
        <w:t xml:space="preserve"> and </w:t>
      </w:r>
      <w:proofErr w:type="spellStart"/>
      <w:r w:rsidRPr="00E028AD">
        <w:rPr>
          <w:rFonts w:ascii="Times New Roman" w:hAnsi="Times New Roman" w:cs="Times New Roman"/>
          <w:sz w:val="24"/>
          <w:szCs w:val="24"/>
        </w:rPr>
        <w:t>Zingales</w:t>
      </w:r>
      <w:proofErr w:type="spellEnd"/>
      <w:r w:rsidRPr="00E028AD">
        <w:rPr>
          <w:rFonts w:ascii="Times New Roman" w:hAnsi="Times New Roman" w:cs="Times New Roman"/>
          <w:sz w:val="24"/>
          <w:szCs w:val="24"/>
        </w:rPr>
        <w:t xml:space="preserve"> (1996) argued in </w:t>
      </w:r>
      <w:proofErr w:type="spellStart"/>
      <w:r w:rsidRPr="00E028AD">
        <w:rPr>
          <w:rFonts w:ascii="Times New Roman" w:hAnsi="Times New Roman" w:cs="Times New Roman"/>
          <w:sz w:val="24"/>
          <w:szCs w:val="24"/>
        </w:rPr>
        <w:t>favour</w:t>
      </w:r>
      <w:proofErr w:type="spellEnd"/>
      <w:r w:rsidRPr="00E028AD">
        <w:rPr>
          <w:rFonts w:ascii="Times New Roman" w:hAnsi="Times New Roman" w:cs="Times New Roman"/>
          <w:sz w:val="24"/>
          <w:szCs w:val="24"/>
        </w:rPr>
        <w:t xml:space="preserve"> of financial growth which in turn augers economic prosperity. Some researchers thrive on impact of financial improvement on income inequality. Beck, </w:t>
      </w:r>
      <w:proofErr w:type="spellStart"/>
      <w:r w:rsidRPr="00E028AD">
        <w:rPr>
          <w:rFonts w:ascii="Times New Roman" w:hAnsi="Times New Roman" w:cs="Times New Roman"/>
          <w:sz w:val="24"/>
          <w:szCs w:val="24"/>
        </w:rPr>
        <w:t>Demirguc-Kunt</w:t>
      </w:r>
      <w:proofErr w:type="spellEnd"/>
      <w:r w:rsidRPr="00E028AD">
        <w:rPr>
          <w:rFonts w:ascii="Times New Roman" w:hAnsi="Times New Roman" w:cs="Times New Roman"/>
          <w:sz w:val="24"/>
          <w:szCs w:val="24"/>
        </w:rPr>
        <w:t xml:space="preserve"> and Levine (2007) argued that financial development leads to reduction in income inequality. Many an economist argues against this idea since they believe that market imperfection and information asymmetry will lead to disproportionate advantage of financial resources to handful of rich entrepreneur and leave needy businessmen in perpetuating poverty trap. Empirical work of </w:t>
      </w:r>
      <w:proofErr w:type="spellStart"/>
      <w:r w:rsidRPr="00E028AD">
        <w:rPr>
          <w:rFonts w:ascii="Times New Roman" w:hAnsi="Times New Roman" w:cs="Times New Roman"/>
          <w:sz w:val="24"/>
          <w:szCs w:val="24"/>
        </w:rPr>
        <w:t>Galor</w:t>
      </w:r>
      <w:proofErr w:type="spellEnd"/>
      <w:r w:rsidRPr="00E028AD">
        <w:rPr>
          <w:rFonts w:ascii="Times New Roman" w:hAnsi="Times New Roman" w:cs="Times New Roman"/>
          <w:sz w:val="24"/>
          <w:szCs w:val="24"/>
        </w:rPr>
        <w:t xml:space="preserve"> and </w:t>
      </w:r>
      <w:proofErr w:type="spellStart"/>
      <w:r w:rsidRPr="00E028AD">
        <w:rPr>
          <w:rFonts w:ascii="Times New Roman" w:hAnsi="Times New Roman" w:cs="Times New Roman"/>
          <w:sz w:val="24"/>
          <w:szCs w:val="24"/>
        </w:rPr>
        <w:t>Zeira</w:t>
      </w:r>
      <w:proofErr w:type="spellEnd"/>
      <w:r w:rsidRPr="00E028AD">
        <w:rPr>
          <w:rFonts w:ascii="Times New Roman" w:hAnsi="Times New Roman" w:cs="Times New Roman"/>
          <w:sz w:val="24"/>
          <w:szCs w:val="24"/>
        </w:rPr>
        <w:t xml:space="preserve"> (1993) tuned their argument in this line.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Some economists argue that growth in financial sector may not of considerable importance to poor people since they are mostly depending on informal sector which remains under-covered by formal financial sector’s emergence. Hence, financial sector growth only impacts the rich and raise </w:t>
      </w:r>
      <w:r w:rsidRPr="00E028AD">
        <w:rPr>
          <w:rFonts w:ascii="Times New Roman" w:hAnsi="Times New Roman" w:cs="Times New Roman"/>
          <w:sz w:val="24"/>
          <w:szCs w:val="24"/>
        </w:rPr>
        <w:lastRenderedPageBreak/>
        <w:t xml:space="preserve">inequality. Along this line of argument, Greenwood and </w:t>
      </w:r>
      <w:proofErr w:type="spellStart"/>
      <w:r w:rsidRPr="00E028AD">
        <w:rPr>
          <w:rFonts w:ascii="Times New Roman" w:hAnsi="Times New Roman" w:cs="Times New Roman"/>
          <w:sz w:val="24"/>
          <w:szCs w:val="24"/>
        </w:rPr>
        <w:t>Jovanovic</w:t>
      </w:r>
      <w:proofErr w:type="spellEnd"/>
      <w:r w:rsidRPr="00E028AD">
        <w:rPr>
          <w:rFonts w:ascii="Times New Roman" w:hAnsi="Times New Roman" w:cs="Times New Roman"/>
          <w:sz w:val="24"/>
          <w:szCs w:val="24"/>
        </w:rPr>
        <w:t xml:space="preserve"> (1990) hypothesized a non-linear nexus between finance and inequality. At early stages of economic development, only the rich people will have access to the limited financial services and this leads to rise in inequality. Once higher level of economic development is achieved, larger segments of society can access the growing financial services, so inequality can be reduced. This idea reflects the concept of financial </w:t>
      </w:r>
      <w:proofErr w:type="spellStart"/>
      <w:r w:rsidRPr="00E028AD">
        <w:rPr>
          <w:rFonts w:ascii="Times New Roman" w:hAnsi="Times New Roman" w:cs="Times New Roman"/>
          <w:sz w:val="24"/>
          <w:szCs w:val="24"/>
        </w:rPr>
        <w:t>Kuznet</w:t>
      </w:r>
      <w:proofErr w:type="spellEnd"/>
      <w:r w:rsidRPr="00E028AD">
        <w:rPr>
          <w:rFonts w:ascii="Times New Roman" w:hAnsi="Times New Roman" w:cs="Times New Roman"/>
          <w:sz w:val="24"/>
          <w:szCs w:val="24"/>
        </w:rPr>
        <w:t xml:space="preserve"> curve. Pioneering works of Banerjee and Newman (1993), Kim and Lin (2011) supported this notion where financial development after a certain threshold level is found to exert significant impact in eradicating inequality. In this context, gauging right measure for financial development becomes a challenging empirical exercise since there is no concise consensus on this notion. Number of research works attempted to quantify financial development through measures like broad money as share of gross domestic product (GDP). Some of the empirical works are based on variables like credit to private sector or market capitalization of stocks as a percentage of GDP etc. Very few rese</w:t>
      </w:r>
      <w:r w:rsidR="00E15EF4">
        <w:rPr>
          <w:rFonts w:ascii="Times New Roman" w:hAnsi="Times New Roman" w:cs="Times New Roman"/>
          <w:sz w:val="24"/>
          <w:szCs w:val="24"/>
        </w:rPr>
        <w:t>arch attempts are made to analyz</w:t>
      </w:r>
      <w:r w:rsidRPr="00E028AD">
        <w:rPr>
          <w:rFonts w:ascii="Times New Roman" w:hAnsi="Times New Roman" w:cs="Times New Roman"/>
          <w:sz w:val="24"/>
          <w:szCs w:val="24"/>
        </w:rPr>
        <w:t xml:space="preserve">e the impact of financial development on income inequality of LA nations. This paper is an empirical investigation to find out the plausible non-linear dynamic relation between financial development and income inequality for major LA economies. </w:t>
      </w:r>
    </w:p>
    <w:p w:rsidR="003C2FFE" w:rsidRPr="00E028AD" w:rsidRDefault="003C2FFE" w:rsidP="003C2FFE">
      <w:pPr>
        <w:spacing w:line="480" w:lineRule="auto"/>
        <w:jc w:val="both"/>
        <w:rPr>
          <w:rFonts w:ascii="Times New Roman" w:hAnsi="Times New Roman" w:cs="Times New Roman"/>
          <w:b/>
          <w:sz w:val="24"/>
          <w:szCs w:val="24"/>
        </w:rPr>
      </w:pPr>
      <w:r w:rsidRPr="00E028AD">
        <w:rPr>
          <w:rFonts w:ascii="Times New Roman" w:hAnsi="Times New Roman" w:cs="Times New Roman"/>
          <w:b/>
          <w:sz w:val="24"/>
          <w:szCs w:val="24"/>
        </w:rPr>
        <w:t>Data and Methodology:</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Major five economies namely, Argentina, Brazil, Colombia, Mexico and Venezuela are considered for the analysis during the time period of 1990-2014. These five nations constitute more than 70% of total GDP (at purchasing power parity) of the whole Latin American countries and also constitutes majority of populations. Apart from that, according to recent working paper of </w:t>
      </w:r>
      <w:proofErr w:type="spellStart"/>
      <w:r w:rsidRPr="00E028AD">
        <w:rPr>
          <w:rFonts w:ascii="Times New Roman" w:hAnsi="Times New Roman" w:cs="Times New Roman"/>
          <w:sz w:val="24"/>
          <w:szCs w:val="24"/>
        </w:rPr>
        <w:t>Heng</w:t>
      </w:r>
      <w:proofErr w:type="spellEnd"/>
      <w:r w:rsidRPr="00E028AD">
        <w:rPr>
          <w:rFonts w:ascii="Times New Roman" w:hAnsi="Times New Roman" w:cs="Times New Roman"/>
          <w:sz w:val="24"/>
          <w:szCs w:val="24"/>
        </w:rPr>
        <w:t xml:space="preserve"> et. al. of IMF (2016) these nations top the list in terms of financial development among</w:t>
      </w:r>
      <w:r>
        <w:rPr>
          <w:rFonts w:ascii="Times New Roman" w:hAnsi="Times New Roman" w:cs="Times New Roman"/>
          <w:sz w:val="24"/>
          <w:szCs w:val="24"/>
        </w:rPr>
        <w:t xml:space="preserve"> all LA natio</w:t>
      </w:r>
      <w:r w:rsidRPr="00E028AD">
        <w:rPr>
          <w:rFonts w:ascii="Times New Roman" w:hAnsi="Times New Roman" w:cs="Times New Roman"/>
          <w:sz w:val="24"/>
          <w:szCs w:val="24"/>
        </w:rPr>
        <w:t>n</w:t>
      </w:r>
      <w:r>
        <w:rPr>
          <w:rFonts w:ascii="Times New Roman" w:hAnsi="Times New Roman" w:cs="Times New Roman"/>
          <w:sz w:val="24"/>
          <w:szCs w:val="24"/>
        </w:rPr>
        <w:t>s</w:t>
      </w:r>
      <w:r w:rsidRPr="00E028AD">
        <w:rPr>
          <w:rFonts w:ascii="Times New Roman" w:hAnsi="Times New Roman" w:cs="Times New Roman"/>
          <w:sz w:val="24"/>
          <w:szCs w:val="24"/>
        </w:rPr>
        <w:t xml:space="preserve">.  Net income inequality (GINI) data is extracted from World Income Inequality Database </w:t>
      </w:r>
      <w:r w:rsidRPr="00E028AD">
        <w:rPr>
          <w:rFonts w:ascii="Times New Roman" w:hAnsi="Times New Roman" w:cs="Times New Roman"/>
          <w:sz w:val="24"/>
          <w:szCs w:val="24"/>
        </w:rPr>
        <w:lastRenderedPageBreak/>
        <w:t>(WIID). In this paper financial development has been measured on the basis of a newly constructed index (FINDEX) which is a composite indicator of two different variables namely, broad money as share of GDP and domestic credit to private sector by banks (%GDP). Respective weights for each variable is attached on the basis of factor loadings, attained from PCA</w:t>
      </w:r>
      <w:r w:rsidRPr="00E028AD">
        <w:rPr>
          <w:rFonts w:ascii="Times New Roman" w:hAnsi="Times New Roman" w:cs="Times New Roman"/>
          <w:sz w:val="24"/>
          <w:szCs w:val="24"/>
          <w:vertAlign w:val="superscript"/>
        </w:rPr>
        <w:t>1</w:t>
      </w:r>
      <w:r w:rsidRPr="00E028AD">
        <w:rPr>
          <w:rFonts w:ascii="Times New Roman" w:hAnsi="Times New Roman" w:cs="Times New Roman"/>
          <w:sz w:val="24"/>
          <w:szCs w:val="24"/>
        </w:rPr>
        <w:t xml:space="preserve"> (Principle Component Analysis).</w:t>
      </w:r>
      <w:r w:rsidRPr="00E028AD">
        <w:rPr>
          <w:rFonts w:ascii="Times New Roman" w:hAnsi="Times New Roman" w:cs="Times New Roman"/>
          <w:sz w:val="24"/>
          <w:szCs w:val="24"/>
          <w:vertAlign w:val="superscript"/>
        </w:rPr>
        <w:t xml:space="preserve">  </w:t>
      </w:r>
      <w:r w:rsidRPr="00E028AD">
        <w:rPr>
          <w:rFonts w:ascii="Times New Roman" w:hAnsi="Times New Roman" w:cs="Times New Roman"/>
          <w:sz w:val="24"/>
          <w:szCs w:val="24"/>
        </w:rPr>
        <w:t xml:space="preserve">Inclusion of financial variables like market capitalization of listed companies would have been a more rigorous exercise but unavailability of data for few countries in the sample is the main constraint to it. Aforementioned two variables from financial sector are compiled from World Bank. Apart from these, few crucial macroeconomic variables like real GDP, inflation (CPI), share of industry output (% GDP) etc. are incorporated as control variables in the empirical analysis. All these variables are taken from World Bank.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Empirical framework for this paper is structured to examine the non-linear interdependence between income inequality and financial development. Degree of financial development is considered in linear and quadratic form respectively to assess the initial incremental and consecutive detrimental impact on income inequality in presence of some selected control variables in a panel framework. Following mathematical form has been augmented for empirical investigation-</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Y = α + β *FINDEX + γ* (FINDEX)</w:t>
      </w:r>
      <w:r w:rsidRPr="00E028AD">
        <w:rPr>
          <w:rFonts w:ascii="Times New Roman" w:hAnsi="Times New Roman" w:cs="Times New Roman"/>
          <w:sz w:val="24"/>
          <w:szCs w:val="24"/>
          <w:vertAlign w:val="superscript"/>
        </w:rPr>
        <w:t>2</w:t>
      </w:r>
      <w:r w:rsidRPr="00E028AD">
        <w:rPr>
          <w:rFonts w:ascii="Times New Roman" w:hAnsi="Times New Roman" w:cs="Times New Roman"/>
          <w:sz w:val="24"/>
          <w:szCs w:val="24"/>
        </w:rPr>
        <w:t xml:space="preserve"> + δ* X + ε                                               --------------------(1)               </w:t>
      </w:r>
    </w:p>
    <w:p w:rsidR="0070644E"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Where Y represents income inequality (GINI). α, β, γ and δ are parameters in the model. FINDEX</w:t>
      </w:r>
      <w:r>
        <w:rPr>
          <w:rFonts w:ascii="Times New Roman" w:hAnsi="Times New Roman" w:cs="Times New Roman"/>
          <w:sz w:val="24"/>
          <w:szCs w:val="24"/>
        </w:rPr>
        <w:t xml:space="preserve"> and its square term are considered to analyze the impact of financial progress on income inequality.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As per the financial </w:t>
      </w:r>
      <w:proofErr w:type="spellStart"/>
      <w:r w:rsidRPr="00E028AD">
        <w:rPr>
          <w:rFonts w:ascii="Times New Roman" w:hAnsi="Times New Roman" w:cs="Times New Roman"/>
          <w:sz w:val="24"/>
          <w:szCs w:val="24"/>
        </w:rPr>
        <w:t>Kuznet</w:t>
      </w:r>
      <w:proofErr w:type="spellEnd"/>
      <w:r w:rsidRPr="00E028AD">
        <w:rPr>
          <w:rFonts w:ascii="Times New Roman" w:hAnsi="Times New Roman" w:cs="Times New Roman"/>
          <w:sz w:val="24"/>
          <w:szCs w:val="24"/>
        </w:rPr>
        <w:t xml:space="preserve"> </w:t>
      </w:r>
      <w:proofErr w:type="gramStart"/>
      <w:r w:rsidR="00E15EF4">
        <w:rPr>
          <w:rFonts w:ascii="Times New Roman" w:hAnsi="Times New Roman" w:cs="Times New Roman"/>
          <w:sz w:val="24"/>
          <w:szCs w:val="24"/>
        </w:rPr>
        <w:t>inverted</w:t>
      </w:r>
      <w:proofErr w:type="gramEnd"/>
      <w:r w:rsidR="00E15EF4">
        <w:rPr>
          <w:rFonts w:ascii="Times New Roman" w:hAnsi="Times New Roman" w:cs="Times New Roman"/>
          <w:sz w:val="24"/>
          <w:szCs w:val="24"/>
        </w:rPr>
        <w:t xml:space="preserve">-U </w:t>
      </w:r>
      <w:r w:rsidRPr="00E028AD">
        <w:rPr>
          <w:rFonts w:ascii="Times New Roman" w:hAnsi="Times New Roman" w:cs="Times New Roman"/>
          <w:sz w:val="24"/>
          <w:szCs w:val="24"/>
        </w:rPr>
        <w:t xml:space="preserve">curve hypothesis, β is supposed to bear a negative sign whereas γ should exert positive impact on Y. X incorporates all control variables in the model and </w:t>
      </w:r>
      <w:r w:rsidRPr="00E028AD">
        <w:rPr>
          <w:rFonts w:ascii="Times New Roman" w:hAnsi="Times New Roman" w:cs="Times New Roman"/>
          <w:sz w:val="24"/>
          <w:szCs w:val="24"/>
        </w:rPr>
        <w:lastRenderedPageBreak/>
        <w:t xml:space="preserve">ε represents idiosyncratic error term. This naïve model can be extended to a panel framework since this empirical work incorporates five major LA nations for the time period- 1990-2014. </w:t>
      </w:r>
    </w:p>
    <w:p w:rsidR="003C2FFE" w:rsidRPr="00E028AD" w:rsidRDefault="003C2FFE" w:rsidP="003C2FFE">
      <w:pPr>
        <w:autoSpaceDE w:val="0"/>
        <w:autoSpaceDN w:val="0"/>
        <w:adjustRightInd w:val="0"/>
        <w:spacing w:after="0"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In panel framework, linear dynamic panel models have been extensively used to analyze interdependence of variables. Celebrated models of </w:t>
      </w:r>
      <w:proofErr w:type="spellStart"/>
      <w:r w:rsidRPr="00E028AD">
        <w:rPr>
          <w:rFonts w:ascii="Times New Roman" w:hAnsi="Times New Roman" w:cs="Times New Roman"/>
          <w:sz w:val="24"/>
          <w:szCs w:val="24"/>
        </w:rPr>
        <w:t>Arllendo</w:t>
      </w:r>
      <w:proofErr w:type="spellEnd"/>
      <w:r w:rsidRPr="00E028AD">
        <w:rPr>
          <w:rFonts w:ascii="Times New Roman" w:hAnsi="Times New Roman" w:cs="Times New Roman"/>
          <w:sz w:val="24"/>
          <w:szCs w:val="24"/>
        </w:rPr>
        <w:t xml:space="preserve"> and Bond (1991) and Blundell and Bond (1998) made remarkable impact on empirical research. </w:t>
      </w:r>
      <w:proofErr w:type="spellStart"/>
      <w:r w:rsidRPr="00E028AD">
        <w:rPr>
          <w:rFonts w:ascii="Times New Roman" w:hAnsi="Times New Roman" w:cs="Times New Roman"/>
          <w:sz w:val="24"/>
          <w:szCs w:val="24"/>
        </w:rPr>
        <w:t>Arllendo</w:t>
      </w:r>
      <w:proofErr w:type="spellEnd"/>
      <w:r w:rsidRPr="00E028AD">
        <w:rPr>
          <w:rFonts w:ascii="Times New Roman" w:hAnsi="Times New Roman" w:cs="Times New Roman"/>
          <w:sz w:val="24"/>
          <w:szCs w:val="24"/>
        </w:rPr>
        <w:t xml:space="preserve"> and Bond (1991) proposed the seminal work on dynamic model where they derived consistent generalized method of moments (GMM) estimator. But this estimator performs poorly in presence of large autoregressive parameters and if the ratio of the variance of the panel-level effect to the variance of idiosyncratic error is too large. Later on, Blundell and Bond (1998) constructed a system estimator with help of additional moment condition to overcome lacuna of existing model. But this model too suffers from a serious problem regarding identification and imposed restriction regarding initial condition which leads to plausible loss of efficiency of GM</w:t>
      </w:r>
      <w:r w:rsidR="00E15EF4">
        <w:rPr>
          <w:rFonts w:ascii="Times New Roman" w:hAnsi="Times New Roman" w:cs="Times New Roman"/>
          <w:sz w:val="24"/>
          <w:szCs w:val="24"/>
        </w:rPr>
        <w:t>M estimators (see Hayakawa, 2007</w:t>
      </w:r>
      <w:r w:rsidRPr="00E028AD">
        <w:rPr>
          <w:rFonts w:ascii="Times New Roman" w:hAnsi="Times New Roman" w:cs="Times New Roman"/>
          <w:sz w:val="24"/>
          <w:szCs w:val="24"/>
        </w:rPr>
        <w:t xml:space="preserve">).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An alternative empirical approach has been</w:t>
      </w:r>
      <w:r w:rsidR="00E15EF4">
        <w:rPr>
          <w:rFonts w:ascii="Times New Roman" w:hAnsi="Times New Roman" w:cs="Times New Roman"/>
          <w:sz w:val="24"/>
          <w:szCs w:val="24"/>
        </w:rPr>
        <w:t xml:space="preserve"> proposed by Han</w:t>
      </w:r>
      <w:r w:rsidRPr="00E028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(2010) which circumvent major issues of first difference and system GMM estimator. The novelty of this technique is in its differencing method which eliminates individual impact as well as the plausible correlation between </w:t>
      </w:r>
      <w:proofErr w:type="spellStart"/>
      <w:r w:rsidRPr="00E028AD">
        <w:rPr>
          <w:rFonts w:ascii="Times New Roman" w:hAnsi="Times New Roman" w:cs="Times New Roman"/>
          <w:sz w:val="24"/>
          <w:szCs w:val="24"/>
        </w:rPr>
        <w:t>regressor</w:t>
      </w:r>
      <w:proofErr w:type="spellEnd"/>
      <w:r w:rsidRPr="00E028AD">
        <w:rPr>
          <w:rFonts w:ascii="Times New Roman" w:hAnsi="Times New Roman" w:cs="Times New Roman"/>
          <w:sz w:val="24"/>
          <w:szCs w:val="24"/>
        </w:rPr>
        <w:t xml:space="preserve"> and error.  This model also overcome the bias in estimators due to presence of unit root or near unit in data. Details of the advantages of this model over other dynamic panel models can be refe</w:t>
      </w:r>
      <w:r w:rsidR="00E15EF4">
        <w:rPr>
          <w:rFonts w:ascii="Times New Roman" w:hAnsi="Times New Roman" w:cs="Times New Roman"/>
          <w:sz w:val="24"/>
          <w:szCs w:val="24"/>
        </w:rPr>
        <w:t>rred to original article of Han</w:t>
      </w:r>
      <w:r w:rsidRPr="00E028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(2010). Following empirica</w:t>
      </w:r>
      <w:r w:rsidR="00E15EF4">
        <w:rPr>
          <w:rFonts w:ascii="Times New Roman" w:hAnsi="Times New Roman" w:cs="Times New Roman"/>
          <w:sz w:val="24"/>
          <w:szCs w:val="24"/>
        </w:rPr>
        <w:t>l structure, as proposed by Han</w:t>
      </w:r>
      <w:r w:rsidRPr="00E028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has been employed to carry out in this paper-</w:t>
      </w:r>
    </w:p>
    <w:p w:rsidR="003C2FFE" w:rsidRPr="00E028AD" w:rsidRDefault="003C2FFE" w:rsidP="003C2FFE">
      <w:pPr>
        <w:spacing w:line="480" w:lineRule="auto"/>
        <w:jc w:val="both"/>
        <w:rPr>
          <w:rFonts w:ascii="Times New Roman" w:hAnsi="Times New Roman" w:cs="Times New Roman"/>
          <w:sz w:val="24"/>
          <w:szCs w:val="24"/>
          <w:vertAlign w:val="subscript"/>
        </w:rPr>
      </w:pP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α</w:t>
      </w:r>
      <w:proofErr w:type="spellStart"/>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and ρ(L)</w:t>
      </w:r>
      <w:proofErr w:type="spellStart"/>
      <w:r w:rsidRPr="00E028AD">
        <w:rPr>
          <w:rFonts w:ascii="Times New Roman" w:hAnsi="Times New Roman" w:cs="Times New Roman"/>
          <w:sz w:val="24"/>
          <w:szCs w:val="24"/>
        </w:rPr>
        <w:t>u</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----------------------(2)</w:t>
      </w:r>
    </w:p>
    <w:p w:rsidR="003C2FFE" w:rsidRPr="00E028AD" w:rsidRDefault="003C2FFE" w:rsidP="003C2FFE">
      <w:pPr>
        <w:spacing w:line="480" w:lineRule="auto"/>
        <w:jc w:val="both"/>
        <w:rPr>
          <w:rFonts w:ascii="Times New Roman" w:hAnsi="Times New Roman" w:cs="Times New Roman"/>
          <w:sz w:val="24"/>
          <w:szCs w:val="24"/>
        </w:rPr>
      </w:pP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α</w:t>
      </w:r>
      <w:proofErr w:type="spellStart"/>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ρ</w:t>
      </w:r>
      <w:r w:rsidRPr="00E028AD">
        <w:rPr>
          <w:rFonts w:ascii="Times New Roman" w:hAnsi="Times New Roman" w:cs="Times New Roman"/>
          <w:sz w:val="24"/>
          <w:szCs w:val="24"/>
          <w:vertAlign w:val="subscript"/>
        </w:rPr>
        <w:t xml:space="preserve">1 </w:t>
      </w:r>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 xml:space="preserve">it-1 </w:t>
      </w:r>
      <w:r w:rsidRPr="00E028AD">
        <w:rPr>
          <w:rFonts w:ascii="Times New Roman" w:hAnsi="Times New Roman" w:cs="Times New Roman"/>
          <w:sz w:val="24"/>
          <w:szCs w:val="24"/>
        </w:rPr>
        <w:t>+…</w:t>
      </w:r>
      <w:proofErr w:type="gramStart"/>
      <w:r w:rsidRPr="00E028AD">
        <w:rPr>
          <w:rFonts w:ascii="Times New Roman" w:hAnsi="Times New Roman" w:cs="Times New Roman"/>
          <w:sz w:val="24"/>
          <w:szCs w:val="24"/>
        </w:rPr>
        <w:t>…..</w:t>
      </w:r>
      <w:proofErr w:type="gramEnd"/>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p</w:t>
      </w:r>
      <w:r w:rsidRPr="00E028AD">
        <w:rPr>
          <w:rFonts w:ascii="Times New Roman" w:hAnsi="Times New Roman" w:cs="Times New Roman"/>
          <w:sz w:val="24"/>
          <w:szCs w:val="24"/>
        </w:rPr>
        <w:t>Yit</w:t>
      </w:r>
      <w:proofErr w:type="spellEnd"/>
      <w:r w:rsidRPr="00E028AD">
        <w:rPr>
          <w:rFonts w:ascii="Times New Roman" w:hAnsi="Times New Roman" w:cs="Times New Roman"/>
          <w:sz w:val="24"/>
          <w:szCs w:val="24"/>
          <w:vertAlign w:val="subscript"/>
        </w:rPr>
        <w:t xml:space="preserve">-p </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rPr>
        <w:t xml:space="preserve">                                                                --------------------- (3)</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lastRenderedPageBreak/>
        <w:t>Where α</w:t>
      </w:r>
      <w:proofErr w:type="spellStart"/>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vertAlign w:val="subscript"/>
        </w:rPr>
        <w:t xml:space="preserve"> = </w:t>
      </w:r>
      <w:proofErr w:type="spellStart"/>
      <w:proofErr w:type="gramStart"/>
      <w:r w:rsidRPr="00E028AD">
        <w:rPr>
          <w:rFonts w:ascii="Times New Roman" w:hAnsi="Times New Roman" w:cs="Times New Roman"/>
          <w:sz w:val="24"/>
          <w:szCs w:val="24"/>
        </w:rPr>
        <w:t>a</w:t>
      </w:r>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rPr>
        <w:t>(</w:t>
      </w:r>
      <w:proofErr w:type="gramEnd"/>
      <w:r w:rsidRPr="00E028AD">
        <w:rPr>
          <w:rFonts w:ascii="Times New Roman" w:hAnsi="Times New Roman" w:cs="Times New Roman"/>
          <w:sz w:val="24"/>
          <w:szCs w:val="24"/>
        </w:rPr>
        <w:t>1- ρ</w:t>
      </w:r>
      <w:r w:rsidRPr="00E028AD">
        <w:rPr>
          <w:rFonts w:ascii="Times New Roman" w:hAnsi="Times New Roman" w:cs="Times New Roman"/>
          <w:sz w:val="24"/>
          <w:szCs w:val="24"/>
          <w:vertAlign w:val="subscript"/>
        </w:rPr>
        <w:t xml:space="preserve">1 – </w:t>
      </w:r>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2………</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p</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i</w:t>
      </w:r>
      <w:proofErr w:type="spellEnd"/>
      <w:r w:rsidRPr="00E028AD">
        <w:rPr>
          <w:rFonts w:ascii="Times New Roman" w:hAnsi="Times New Roman" w:cs="Times New Roman"/>
          <w:sz w:val="24"/>
          <w:szCs w:val="24"/>
        </w:rPr>
        <w:t>=1(1)N and t=0(1)T. N is the number of individuals and T is the number of years. L is the lag operator and α</w:t>
      </w:r>
      <w:proofErr w:type="spellStart"/>
      <w:proofErr w:type="gramStart"/>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vertAlign w:val="subscript"/>
        </w:rPr>
        <w:t xml:space="preserve"> ,</w:t>
      </w:r>
      <w:proofErr w:type="gramEnd"/>
      <w:r w:rsidRPr="00E028AD">
        <w:rPr>
          <w:rFonts w:ascii="Times New Roman" w:hAnsi="Times New Roman" w:cs="Times New Roman"/>
          <w:sz w:val="24"/>
          <w:szCs w:val="24"/>
          <w:vertAlign w:val="subscript"/>
        </w:rPr>
        <w:t xml:space="preserve"> </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i</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are parameters in the model.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rPr>
        <w:t xml:space="preserve"> is idiosyncratic error terms.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Following th</w:t>
      </w:r>
      <w:r w:rsidR="00E15EF4">
        <w:rPr>
          <w:rFonts w:ascii="Times New Roman" w:hAnsi="Times New Roman" w:cs="Times New Roman"/>
          <w:sz w:val="24"/>
          <w:szCs w:val="24"/>
        </w:rPr>
        <w:t>e X-difference technique of Han</w:t>
      </w:r>
      <w:r w:rsidRPr="00E028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(2010) a forward looking format of the equation (3) can be augmented as-</w:t>
      </w:r>
    </w:p>
    <w:p w:rsidR="003C2FFE" w:rsidRPr="00E028AD" w:rsidRDefault="003C2FFE" w:rsidP="003C2FFE">
      <w:pPr>
        <w:spacing w:line="480" w:lineRule="auto"/>
        <w:jc w:val="both"/>
        <w:rPr>
          <w:rFonts w:ascii="Times New Roman" w:hAnsi="Times New Roman" w:cs="Times New Roman"/>
          <w:sz w:val="24"/>
          <w:szCs w:val="24"/>
        </w:rPr>
      </w:pP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bscript"/>
        </w:rPr>
        <w:t xml:space="preserve"> </w:t>
      </w:r>
      <w:proofErr w:type="gramStart"/>
      <w:r w:rsidRPr="00E028AD">
        <w:rPr>
          <w:rFonts w:ascii="Times New Roman" w:hAnsi="Times New Roman" w:cs="Times New Roman"/>
          <w:sz w:val="24"/>
          <w:szCs w:val="24"/>
        </w:rPr>
        <w:t>=</w:t>
      </w:r>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ρ</w:t>
      </w:r>
      <w:proofErr w:type="gramEnd"/>
      <w:r w:rsidRPr="00E028AD">
        <w:rPr>
          <w:rFonts w:ascii="Times New Roman" w:hAnsi="Times New Roman" w:cs="Times New Roman"/>
          <w:sz w:val="24"/>
          <w:szCs w:val="24"/>
          <w:vertAlign w:val="subscript"/>
        </w:rPr>
        <w:t xml:space="preserve">1 </w:t>
      </w:r>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it-1</w:t>
      </w:r>
      <w:r w:rsidRPr="00E028AD">
        <w:rPr>
          <w:rFonts w:ascii="Times New Roman" w:hAnsi="Times New Roman" w:cs="Times New Roman"/>
          <w:sz w:val="24"/>
          <w:szCs w:val="24"/>
        </w:rPr>
        <w:t>- Y</w:t>
      </w:r>
      <w:r w:rsidRPr="00E028AD">
        <w:rPr>
          <w:rFonts w:ascii="Times New Roman" w:hAnsi="Times New Roman" w:cs="Times New Roman"/>
          <w:sz w:val="24"/>
          <w:szCs w:val="24"/>
          <w:vertAlign w:val="subscript"/>
        </w:rPr>
        <w:t>is+1</w:t>
      </w:r>
      <w:r w:rsidRPr="00E028AD">
        <w:rPr>
          <w:rFonts w:ascii="Times New Roman" w:hAnsi="Times New Roman" w:cs="Times New Roman"/>
          <w:sz w:val="24"/>
          <w:szCs w:val="24"/>
        </w:rPr>
        <w:t>)+……..</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p</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r w:rsidRPr="00E028AD">
        <w:rPr>
          <w:rFonts w:ascii="Times New Roman" w:hAnsi="Times New Roman" w:cs="Times New Roman"/>
          <w:sz w:val="24"/>
          <w:szCs w:val="24"/>
          <w:vertAlign w:val="subscript"/>
        </w:rPr>
        <w:t xml:space="preserve"> </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-p</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is+p</w:t>
      </w:r>
      <w:proofErr w:type="spellEnd"/>
      <w:r w:rsidRPr="00E028AD">
        <w:rPr>
          <w:rFonts w:ascii="Times New Roman" w:hAnsi="Times New Roman" w:cs="Times New Roman"/>
          <w:sz w:val="24"/>
          <w:szCs w:val="24"/>
        </w:rPr>
        <w:t xml:space="preserve">) +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perscript"/>
        </w:rPr>
        <w:t>*</w:t>
      </w:r>
      <w:r w:rsidRPr="00E028AD">
        <w:rPr>
          <w:rFonts w:ascii="Times New Roman" w:hAnsi="Times New Roman" w:cs="Times New Roman"/>
          <w:sz w:val="24"/>
          <w:szCs w:val="24"/>
        </w:rPr>
        <w:t xml:space="preserve">                                        ---------------------(4)</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Where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perscript"/>
        </w:rPr>
        <w:t>*</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rPr>
        <w:t xml:space="preserve"> - ∑ </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j</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is+j</w:t>
      </w:r>
      <w:proofErr w:type="spellEnd"/>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bscript"/>
        </w:rPr>
        <w:t>-j</w:t>
      </w:r>
      <w:r w:rsidRPr="00E028AD">
        <w:rPr>
          <w:rFonts w:ascii="Times New Roman" w:hAnsi="Times New Roman" w:cs="Times New Roman"/>
          <w:sz w:val="24"/>
          <w:szCs w:val="24"/>
        </w:rPr>
        <w:t>)</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The model can be further augmented by incorporating some control variables and it assumes the following form-</w:t>
      </w:r>
    </w:p>
    <w:p w:rsidR="003C2FFE" w:rsidRPr="00E028AD" w:rsidRDefault="003C2FFE" w:rsidP="003C2FFE">
      <w:pPr>
        <w:spacing w:line="480" w:lineRule="auto"/>
        <w:jc w:val="both"/>
        <w:rPr>
          <w:rFonts w:ascii="Times New Roman" w:hAnsi="Times New Roman" w:cs="Times New Roman"/>
          <w:sz w:val="24"/>
          <w:szCs w:val="24"/>
        </w:rPr>
      </w:pP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bscript"/>
        </w:rPr>
        <w:t xml:space="preserve"> </w:t>
      </w:r>
      <w:proofErr w:type="gramStart"/>
      <w:r w:rsidRPr="00E028AD">
        <w:rPr>
          <w:rFonts w:ascii="Times New Roman" w:hAnsi="Times New Roman" w:cs="Times New Roman"/>
          <w:sz w:val="24"/>
          <w:szCs w:val="24"/>
        </w:rPr>
        <w:t>=</w:t>
      </w:r>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ρ</w:t>
      </w:r>
      <w:proofErr w:type="gramEnd"/>
      <w:r w:rsidRPr="00E028AD">
        <w:rPr>
          <w:rFonts w:ascii="Times New Roman" w:hAnsi="Times New Roman" w:cs="Times New Roman"/>
          <w:sz w:val="24"/>
          <w:szCs w:val="24"/>
          <w:vertAlign w:val="subscript"/>
        </w:rPr>
        <w:t xml:space="preserve">1 </w:t>
      </w:r>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it-1</w:t>
      </w:r>
      <w:r w:rsidRPr="00E028AD">
        <w:rPr>
          <w:rFonts w:ascii="Times New Roman" w:hAnsi="Times New Roman" w:cs="Times New Roman"/>
          <w:sz w:val="24"/>
          <w:szCs w:val="24"/>
        </w:rPr>
        <w:t>- Y</w:t>
      </w:r>
      <w:r w:rsidRPr="00E028AD">
        <w:rPr>
          <w:rFonts w:ascii="Times New Roman" w:hAnsi="Times New Roman" w:cs="Times New Roman"/>
          <w:sz w:val="24"/>
          <w:szCs w:val="24"/>
          <w:vertAlign w:val="subscript"/>
        </w:rPr>
        <w:t>is+1</w:t>
      </w:r>
      <w:r w:rsidRPr="00E028AD">
        <w:rPr>
          <w:rFonts w:ascii="Times New Roman" w:hAnsi="Times New Roman" w:cs="Times New Roman"/>
          <w:sz w:val="24"/>
          <w:szCs w:val="24"/>
        </w:rPr>
        <w:t>)+……..</w:t>
      </w:r>
      <w:proofErr w:type="spellStart"/>
      <w:r w:rsidRPr="00E028AD">
        <w:rPr>
          <w:rFonts w:ascii="Times New Roman" w:hAnsi="Times New Roman" w:cs="Times New Roman"/>
          <w:sz w:val="24"/>
          <w:szCs w:val="24"/>
        </w:rPr>
        <w:t>ρ</w:t>
      </w:r>
      <w:r w:rsidRPr="00E028AD">
        <w:rPr>
          <w:rFonts w:ascii="Times New Roman" w:hAnsi="Times New Roman" w:cs="Times New Roman"/>
          <w:sz w:val="24"/>
          <w:szCs w:val="24"/>
          <w:vertAlign w:val="subscript"/>
        </w:rPr>
        <w:t>p</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w:t>
      </w:r>
      <w:r w:rsidRPr="00E028AD">
        <w:rPr>
          <w:rFonts w:ascii="Times New Roman" w:hAnsi="Times New Roman" w:cs="Times New Roman"/>
          <w:sz w:val="24"/>
          <w:szCs w:val="24"/>
          <w:vertAlign w:val="subscript"/>
        </w:rPr>
        <w:t xml:space="preserve"> </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-p</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Y</w:t>
      </w:r>
      <w:r w:rsidRPr="00E028AD">
        <w:rPr>
          <w:rFonts w:ascii="Times New Roman" w:hAnsi="Times New Roman" w:cs="Times New Roman"/>
          <w:sz w:val="24"/>
          <w:szCs w:val="24"/>
          <w:vertAlign w:val="subscript"/>
        </w:rPr>
        <w:t>is+p</w:t>
      </w:r>
      <w:proofErr w:type="spellEnd"/>
      <w:r w:rsidRPr="00E028AD">
        <w:rPr>
          <w:rFonts w:ascii="Times New Roman" w:hAnsi="Times New Roman" w:cs="Times New Roman"/>
          <w:sz w:val="24"/>
          <w:szCs w:val="24"/>
        </w:rPr>
        <w:t xml:space="preserve">) + δ </w:t>
      </w:r>
      <w:proofErr w:type="spellStart"/>
      <w:r w:rsidRPr="00E028AD">
        <w:rPr>
          <w:rFonts w:ascii="Times New Roman" w:hAnsi="Times New Roman" w:cs="Times New Roman"/>
          <w:sz w:val="24"/>
          <w:szCs w:val="24"/>
        </w:rPr>
        <w:t>X</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ε</w:t>
      </w:r>
      <w:r w:rsidRPr="00E028AD">
        <w:rPr>
          <w:rFonts w:ascii="Times New Roman" w:hAnsi="Times New Roman" w:cs="Times New Roman"/>
          <w:sz w:val="24"/>
          <w:szCs w:val="24"/>
          <w:vertAlign w:val="subscript"/>
        </w:rPr>
        <w:t>is</w:t>
      </w:r>
      <w:proofErr w:type="spellEnd"/>
      <w:r w:rsidRPr="00E028AD">
        <w:rPr>
          <w:rFonts w:ascii="Times New Roman" w:hAnsi="Times New Roman" w:cs="Times New Roman"/>
          <w:sz w:val="24"/>
          <w:szCs w:val="24"/>
          <w:vertAlign w:val="superscript"/>
        </w:rPr>
        <w:t>*</w:t>
      </w:r>
      <w:r w:rsidRPr="00E028AD">
        <w:rPr>
          <w:rFonts w:ascii="Times New Roman" w:hAnsi="Times New Roman" w:cs="Times New Roman"/>
          <w:sz w:val="24"/>
          <w:szCs w:val="24"/>
        </w:rPr>
        <w:t xml:space="preserve">                               --------------------(5)</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Where </w:t>
      </w:r>
      <w:proofErr w:type="spellStart"/>
      <w:r w:rsidRPr="00E028AD">
        <w:rPr>
          <w:rFonts w:ascii="Times New Roman" w:hAnsi="Times New Roman" w:cs="Times New Roman"/>
          <w:sz w:val="24"/>
          <w:szCs w:val="24"/>
        </w:rPr>
        <w:t>X</w:t>
      </w:r>
      <w:r w:rsidRPr="00E028AD">
        <w:rPr>
          <w:rFonts w:ascii="Times New Roman" w:hAnsi="Times New Roman" w:cs="Times New Roman"/>
          <w:sz w:val="24"/>
          <w:szCs w:val="24"/>
          <w:vertAlign w:val="subscript"/>
        </w:rPr>
        <w:t>it</w:t>
      </w:r>
      <w:proofErr w:type="spellEnd"/>
      <w:r w:rsidRPr="00E028AD">
        <w:rPr>
          <w:rFonts w:ascii="Times New Roman" w:hAnsi="Times New Roman" w:cs="Times New Roman"/>
          <w:sz w:val="24"/>
          <w:szCs w:val="24"/>
          <w:vertAlign w:val="subscript"/>
        </w:rPr>
        <w:t xml:space="preserve"> </w:t>
      </w:r>
      <w:r w:rsidRPr="00E028AD">
        <w:rPr>
          <w:rFonts w:ascii="Times New Roman" w:hAnsi="Times New Roman" w:cs="Times New Roman"/>
          <w:sz w:val="24"/>
          <w:szCs w:val="24"/>
        </w:rPr>
        <w:t xml:space="preserve">is a vector of control variables in the model along with respective coefficient from δ coefficient vector.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 In the present analysis Y is the dependent variable, i.e. Gini (income inequality) for all countries over the sample period. FINDEX and its square term is incorporated in the model. Further some control variables like inflation(CPI), share of industrial output (INDUSTRY) and GDP are augmented in the model. </w:t>
      </w:r>
    </w:p>
    <w:p w:rsidR="003C2FFE" w:rsidRPr="00E028AD" w:rsidRDefault="003C2FFE" w:rsidP="003C2FFE">
      <w:pPr>
        <w:spacing w:line="360" w:lineRule="auto"/>
        <w:jc w:val="both"/>
        <w:rPr>
          <w:rFonts w:ascii="Times New Roman" w:hAnsi="Times New Roman" w:cs="Times New Roman"/>
          <w:b/>
          <w:sz w:val="24"/>
          <w:szCs w:val="24"/>
        </w:rPr>
      </w:pPr>
      <w:r w:rsidRPr="00E028AD">
        <w:rPr>
          <w:rFonts w:ascii="Times New Roman" w:hAnsi="Times New Roman" w:cs="Times New Roman"/>
          <w:b/>
          <w:sz w:val="24"/>
          <w:szCs w:val="24"/>
        </w:rPr>
        <w:t>Empirical Findings:</w:t>
      </w:r>
    </w:p>
    <w:p w:rsidR="003C2FFE" w:rsidRDefault="00E15EF4" w:rsidP="003C2FFE">
      <w:pPr>
        <w:spacing w:line="480" w:lineRule="auto"/>
        <w:jc w:val="both"/>
        <w:rPr>
          <w:rFonts w:ascii="Times New Roman" w:hAnsi="Times New Roman" w:cs="Times New Roman"/>
          <w:sz w:val="24"/>
          <w:szCs w:val="24"/>
        </w:rPr>
      </w:pPr>
      <w:r>
        <w:rPr>
          <w:rFonts w:ascii="Times New Roman" w:hAnsi="Times New Roman" w:cs="Times New Roman"/>
          <w:sz w:val="24"/>
          <w:szCs w:val="24"/>
        </w:rPr>
        <w:t>Prior to applying the Han</w:t>
      </w:r>
      <w:r w:rsidR="003C2FFE" w:rsidRPr="00E028AD">
        <w:rPr>
          <w:rFonts w:ascii="Times New Roman" w:hAnsi="Times New Roman" w:cs="Times New Roman"/>
          <w:sz w:val="24"/>
          <w:szCs w:val="24"/>
        </w:rPr>
        <w:t xml:space="preserve"> and Philip</w:t>
      </w:r>
      <w:r>
        <w:rPr>
          <w:rFonts w:ascii="Times New Roman" w:hAnsi="Times New Roman" w:cs="Times New Roman"/>
          <w:sz w:val="24"/>
          <w:szCs w:val="24"/>
        </w:rPr>
        <w:t>s</w:t>
      </w:r>
      <w:r w:rsidR="003C2FFE" w:rsidRPr="00E028AD">
        <w:rPr>
          <w:rFonts w:ascii="Times New Roman" w:hAnsi="Times New Roman" w:cs="Times New Roman"/>
          <w:sz w:val="24"/>
          <w:szCs w:val="24"/>
        </w:rPr>
        <w:t xml:space="preserve"> linear dynamic panel model all the variables are tested for stationarity and following table shows the result of Levin-Li-Chu and </w:t>
      </w:r>
      <w:proofErr w:type="spellStart"/>
      <w:r w:rsidR="003C2FFE" w:rsidRPr="00E028AD">
        <w:rPr>
          <w:rFonts w:ascii="Times New Roman" w:hAnsi="Times New Roman" w:cs="Times New Roman"/>
          <w:sz w:val="24"/>
          <w:szCs w:val="24"/>
        </w:rPr>
        <w:t>Im</w:t>
      </w:r>
      <w:proofErr w:type="spellEnd"/>
      <w:r w:rsidR="003C2FFE" w:rsidRPr="00E028AD">
        <w:rPr>
          <w:rFonts w:ascii="Times New Roman" w:hAnsi="Times New Roman" w:cs="Times New Roman"/>
          <w:sz w:val="24"/>
          <w:szCs w:val="24"/>
        </w:rPr>
        <w:t>-</w:t>
      </w:r>
      <w:proofErr w:type="spellStart"/>
      <w:r w:rsidR="003C2FFE" w:rsidRPr="00E028AD">
        <w:rPr>
          <w:rFonts w:ascii="Times New Roman" w:hAnsi="Times New Roman" w:cs="Times New Roman"/>
          <w:sz w:val="24"/>
          <w:szCs w:val="24"/>
        </w:rPr>
        <w:t>Pesaran</w:t>
      </w:r>
      <w:proofErr w:type="spellEnd"/>
      <w:r w:rsidR="003C2FFE" w:rsidRPr="00E028AD">
        <w:rPr>
          <w:rFonts w:ascii="Times New Roman" w:hAnsi="Times New Roman" w:cs="Times New Roman"/>
          <w:sz w:val="24"/>
          <w:szCs w:val="24"/>
        </w:rPr>
        <w:t xml:space="preserve">-Sin panel unit root tests. </w:t>
      </w:r>
    </w:p>
    <w:p w:rsidR="002B321A" w:rsidRDefault="002B321A" w:rsidP="003C2FFE">
      <w:pPr>
        <w:spacing w:line="480" w:lineRule="auto"/>
        <w:jc w:val="both"/>
        <w:rPr>
          <w:rFonts w:ascii="Times New Roman" w:hAnsi="Times New Roman" w:cs="Times New Roman"/>
          <w:sz w:val="24"/>
          <w:szCs w:val="24"/>
        </w:rPr>
      </w:pPr>
    </w:p>
    <w:p w:rsidR="003C2FFE" w:rsidRPr="00E028AD" w:rsidRDefault="003C2FFE" w:rsidP="003C2FFE">
      <w:pPr>
        <w:spacing w:line="276" w:lineRule="auto"/>
        <w:jc w:val="both"/>
        <w:rPr>
          <w:rFonts w:ascii="Times New Roman" w:hAnsi="Times New Roman" w:cs="Times New Roman"/>
          <w:b/>
          <w:sz w:val="24"/>
          <w:szCs w:val="24"/>
        </w:rPr>
      </w:pPr>
      <w:r w:rsidRPr="00E028AD">
        <w:rPr>
          <w:rFonts w:ascii="Times New Roman" w:hAnsi="Times New Roman" w:cs="Times New Roman"/>
          <w:b/>
          <w:sz w:val="24"/>
          <w:szCs w:val="24"/>
        </w:rPr>
        <w:lastRenderedPageBreak/>
        <w:t>Table-1: Empirical Result of Unit Root Tests</w:t>
      </w:r>
    </w:p>
    <w:tbl>
      <w:tblPr>
        <w:tblStyle w:val="TableGrid"/>
        <w:tblW w:w="9445" w:type="dxa"/>
        <w:tblLook w:val="04A0" w:firstRow="1" w:lastRow="0" w:firstColumn="1" w:lastColumn="0" w:noHBand="0" w:noVBand="1"/>
      </w:tblPr>
      <w:tblGrid>
        <w:gridCol w:w="1851"/>
        <w:gridCol w:w="1827"/>
        <w:gridCol w:w="1843"/>
        <w:gridCol w:w="1827"/>
        <w:gridCol w:w="2097"/>
      </w:tblGrid>
      <w:tr w:rsidR="003C2FFE" w:rsidRPr="00E028AD" w:rsidTr="007150D0">
        <w:tc>
          <w:tcPr>
            <w:tcW w:w="1851" w:type="dxa"/>
            <w:vMerge w:val="restart"/>
          </w:tcPr>
          <w:p w:rsidR="003C2FFE" w:rsidRPr="00E028AD" w:rsidRDefault="003C2FFE" w:rsidP="003C2FFE">
            <w:pPr>
              <w:spacing w:line="360" w:lineRule="auto"/>
              <w:jc w:val="both"/>
              <w:rPr>
                <w:rFonts w:ascii="Times New Roman" w:hAnsi="Times New Roman" w:cs="Times New Roman"/>
                <w:sz w:val="24"/>
                <w:szCs w:val="24"/>
              </w:rPr>
            </w:pPr>
          </w:p>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Variables</w:t>
            </w:r>
          </w:p>
        </w:tc>
        <w:tc>
          <w:tcPr>
            <w:tcW w:w="3670" w:type="dxa"/>
            <w:gridSpan w:val="2"/>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Levin-Li-Chu(LLC) test statistic</w:t>
            </w:r>
          </w:p>
        </w:tc>
        <w:tc>
          <w:tcPr>
            <w:tcW w:w="3924" w:type="dxa"/>
            <w:gridSpan w:val="2"/>
          </w:tcPr>
          <w:p w:rsidR="003C2FFE" w:rsidRPr="00E028AD" w:rsidRDefault="003C2FFE" w:rsidP="003C2FFE">
            <w:pPr>
              <w:spacing w:line="360" w:lineRule="auto"/>
              <w:jc w:val="both"/>
              <w:rPr>
                <w:rFonts w:ascii="Times New Roman" w:hAnsi="Times New Roman" w:cs="Times New Roman"/>
                <w:sz w:val="24"/>
                <w:szCs w:val="24"/>
              </w:rPr>
            </w:pPr>
            <w:proofErr w:type="spellStart"/>
            <w:r w:rsidRPr="00E028AD">
              <w:rPr>
                <w:rFonts w:ascii="Times New Roman" w:hAnsi="Times New Roman" w:cs="Times New Roman"/>
                <w:sz w:val="24"/>
                <w:szCs w:val="24"/>
              </w:rPr>
              <w:t>Im</w:t>
            </w:r>
            <w:proofErr w:type="spellEnd"/>
            <w:r w:rsidRPr="00E028AD">
              <w:rPr>
                <w:rFonts w:ascii="Times New Roman" w:hAnsi="Times New Roman" w:cs="Times New Roman"/>
                <w:sz w:val="24"/>
                <w:szCs w:val="24"/>
              </w:rPr>
              <w:t xml:space="preserve">- </w:t>
            </w:r>
            <w:proofErr w:type="spellStart"/>
            <w:r w:rsidRPr="00E028AD">
              <w:rPr>
                <w:rFonts w:ascii="Times New Roman" w:hAnsi="Times New Roman" w:cs="Times New Roman"/>
                <w:sz w:val="24"/>
                <w:szCs w:val="24"/>
              </w:rPr>
              <w:t>Pesaran</w:t>
            </w:r>
            <w:proofErr w:type="spellEnd"/>
            <w:r w:rsidRPr="00E028AD">
              <w:rPr>
                <w:rFonts w:ascii="Times New Roman" w:hAnsi="Times New Roman" w:cs="Times New Roman"/>
                <w:sz w:val="24"/>
                <w:szCs w:val="24"/>
              </w:rPr>
              <w:t xml:space="preserve">-Sin (IPS) </w:t>
            </w:r>
            <w:proofErr w:type="spellStart"/>
            <w:r w:rsidRPr="00E028AD">
              <w:rPr>
                <w:rFonts w:ascii="Times New Roman" w:hAnsi="Times New Roman" w:cs="Times New Roman"/>
                <w:sz w:val="24"/>
                <w:szCs w:val="24"/>
              </w:rPr>
              <w:t>tset</w:t>
            </w:r>
            <w:proofErr w:type="spellEnd"/>
            <w:r w:rsidRPr="00E028AD">
              <w:rPr>
                <w:rFonts w:ascii="Times New Roman" w:hAnsi="Times New Roman" w:cs="Times New Roman"/>
                <w:sz w:val="24"/>
                <w:szCs w:val="24"/>
              </w:rPr>
              <w:t xml:space="preserve"> statistic</w:t>
            </w:r>
          </w:p>
        </w:tc>
      </w:tr>
      <w:tr w:rsidR="003C2FFE" w:rsidRPr="00E028AD" w:rsidTr="007150D0">
        <w:trPr>
          <w:trHeight w:val="1340"/>
        </w:trPr>
        <w:tc>
          <w:tcPr>
            <w:tcW w:w="1851" w:type="dxa"/>
            <w:vMerge/>
          </w:tcPr>
          <w:p w:rsidR="003C2FFE" w:rsidRPr="00E028AD" w:rsidRDefault="003C2FFE" w:rsidP="003C2FFE">
            <w:pPr>
              <w:spacing w:line="360" w:lineRule="auto"/>
              <w:jc w:val="both"/>
              <w:rPr>
                <w:rFonts w:ascii="Times New Roman" w:hAnsi="Times New Roman" w:cs="Times New Roman"/>
                <w:sz w:val="24"/>
                <w:szCs w:val="24"/>
              </w:rPr>
            </w:pP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Level (With trend)</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First Difference</w:t>
            </w:r>
          </w:p>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(Without trend)</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Level (with trend)</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First Difference(without trend)</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GINI</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-1.186 (0.118)</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-4.334(0.000)</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0.1348 (0.553)</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-3.4126(.000)</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FINDEX</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  -1.771(0.0383)</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-3.871(0.000)</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-0.274(   0.392)</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-4.264(0.000)</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FINDEX^2</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-0.690(0.245)</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-3.071(0.001)</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  0.4289(  0.666)</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-4.086(0.000)</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GDP</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-0.361(0.358)</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-4.584(0.000)</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0.4229(0.663)</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-3.777(0.000)</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CPI</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0.384(0.6498)</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-2.910(0.001)</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-0.8397(0.200)</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-3.734(0.000)</w:t>
            </w:r>
          </w:p>
        </w:tc>
      </w:tr>
      <w:tr w:rsidR="003C2FFE" w:rsidRPr="00E028AD" w:rsidTr="007150D0">
        <w:tc>
          <w:tcPr>
            <w:tcW w:w="1851"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INDUSTRY</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-0.433(.332) </w:t>
            </w:r>
          </w:p>
        </w:tc>
        <w:tc>
          <w:tcPr>
            <w:tcW w:w="1843"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-6.555(0.000)</w:t>
            </w:r>
          </w:p>
        </w:tc>
        <w:tc>
          <w:tcPr>
            <w:tcW w:w="182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0.0738(0.529)</w:t>
            </w:r>
          </w:p>
        </w:tc>
        <w:tc>
          <w:tcPr>
            <w:tcW w:w="2097" w:type="dxa"/>
          </w:tcPr>
          <w:p w:rsidR="003C2FFE" w:rsidRPr="00E028AD" w:rsidRDefault="003C2FFE" w:rsidP="003C2FFE">
            <w:pPr>
              <w:spacing w:line="360" w:lineRule="auto"/>
              <w:jc w:val="both"/>
              <w:rPr>
                <w:rFonts w:ascii="Times New Roman" w:hAnsi="Times New Roman" w:cs="Times New Roman"/>
                <w:sz w:val="24"/>
                <w:szCs w:val="24"/>
              </w:rPr>
            </w:pPr>
            <w:r w:rsidRPr="00E028AD">
              <w:rPr>
                <w:rFonts w:ascii="Times New Roman" w:hAnsi="Times New Roman" w:cs="Times New Roman"/>
                <w:sz w:val="24"/>
                <w:szCs w:val="24"/>
              </w:rPr>
              <w:t>-3.333(0.000)</w:t>
            </w:r>
          </w:p>
        </w:tc>
      </w:tr>
    </w:tbl>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 Figures in parentheses are corresponding p-value.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From the above table it is evident that LLC and IPS tests confirm non-stationarity of the variables at level (including trend) since respective test statistics are lesser than the critical value at 1% level of significance and values in parentheses, representing corresponding p-values are higher than 0.01. On the other hand, variables at first difference are found to be stationary. In the analysis CPI, being a measure of inflation is also considered at its first difference to gauge the impact of growth in inflation on income inequality since for major LA economies suffer from persistent high level of inflation during the period of a</w:t>
      </w:r>
      <w:r w:rsidR="00E15EF4">
        <w:rPr>
          <w:rFonts w:ascii="Times New Roman" w:hAnsi="Times New Roman" w:cs="Times New Roman"/>
          <w:sz w:val="24"/>
          <w:szCs w:val="24"/>
        </w:rPr>
        <w:t>nalysis. In the next stage, Han</w:t>
      </w:r>
      <w:r w:rsidRPr="00E028AD">
        <w:rPr>
          <w:rFonts w:ascii="Times New Roman" w:hAnsi="Times New Roman" w:cs="Times New Roman"/>
          <w:sz w:val="24"/>
          <w:szCs w:val="24"/>
        </w:rPr>
        <w:t xml:space="preserve"> and 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linear dynamic panel model has been employed and the empirical findings are charted in the following table. In this model GDP, CPI and INDUSTRY has been considered as control variables and financial development (FINDEX) and its quadratic form are incorporated as crucial ex</w:t>
      </w:r>
      <w:r w:rsidR="00E15EF4">
        <w:rPr>
          <w:rFonts w:ascii="Times New Roman" w:hAnsi="Times New Roman" w:cs="Times New Roman"/>
          <w:sz w:val="24"/>
          <w:szCs w:val="24"/>
        </w:rPr>
        <w:t>planatory variables. In the Han</w:t>
      </w:r>
      <w:r w:rsidRPr="00E028AD">
        <w:rPr>
          <w:rFonts w:ascii="Times New Roman" w:hAnsi="Times New Roman" w:cs="Times New Roman"/>
          <w:sz w:val="24"/>
          <w:szCs w:val="24"/>
        </w:rPr>
        <w:t>-Philip</w:t>
      </w:r>
      <w:r w:rsidR="00E15EF4">
        <w:rPr>
          <w:rFonts w:ascii="Times New Roman" w:hAnsi="Times New Roman" w:cs="Times New Roman"/>
          <w:sz w:val="24"/>
          <w:szCs w:val="24"/>
        </w:rPr>
        <w:t>s</w:t>
      </w:r>
      <w:r w:rsidRPr="00E028AD">
        <w:rPr>
          <w:rFonts w:ascii="Times New Roman" w:hAnsi="Times New Roman" w:cs="Times New Roman"/>
          <w:sz w:val="24"/>
          <w:szCs w:val="24"/>
        </w:rPr>
        <w:t xml:space="preserve"> dynamic panel framework lag of the dependent variable, i.e. income inequality measure (GINI) serves as an instrumental variable. Following table briefs the empirical findings of the model. All variables are in first difference form and line</w:t>
      </w:r>
      <w:r w:rsidR="00E15EF4">
        <w:rPr>
          <w:rFonts w:ascii="Times New Roman" w:hAnsi="Times New Roman" w:cs="Times New Roman"/>
          <w:sz w:val="24"/>
          <w:szCs w:val="24"/>
        </w:rPr>
        <w:t>ar dynamic panel version of Han-</w:t>
      </w:r>
      <w:r w:rsidRPr="00E028AD">
        <w:rPr>
          <w:rFonts w:ascii="Times New Roman" w:hAnsi="Times New Roman" w:cs="Times New Roman"/>
          <w:sz w:val="24"/>
          <w:szCs w:val="24"/>
        </w:rPr>
        <w:t xml:space="preserve"> </w:t>
      </w:r>
      <w:r w:rsidRPr="00E028AD">
        <w:rPr>
          <w:rFonts w:ascii="Times New Roman" w:hAnsi="Times New Roman" w:cs="Times New Roman"/>
          <w:sz w:val="24"/>
          <w:szCs w:val="24"/>
        </w:rPr>
        <w:lastRenderedPageBreak/>
        <w:t xml:space="preserve">Philips model is applied. Logarithmic version of the modeling technique is avoided because of some negative figures of first difference of some variables under consideration. </w:t>
      </w:r>
    </w:p>
    <w:p w:rsidR="003C2FFE" w:rsidRPr="00E028AD" w:rsidRDefault="003C2FFE" w:rsidP="003C2FFE">
      <w:pPr>
        <w:spacing w:line="360" w:lineRule="auto"/>
        <w:jc w:val="both"/>
        <w:rPr>
          <w:rFonts w:ascii="Times New Roman" w:hAnsi="Times New Roman" w:cs="Times New Roman"/>
          <w:b/>
          <w:sz w:val="24"/>
          <w:szCs w:val="24"/>
        </w:rPr>
      </w:pPr>
      <w:r w:rsidRPr="00E028AD">
        <w:rPr>
          <w:rFonts w:ascii="Times New Roman" w:hAnsi="Times New Roman" w:cs="Times New Roman"/>
          <w:b/>
          <w:sz w:val="24"/>
          <w:szCs w:val="24"/>
        </w:rPr>
        <w:t>Table-2: Em</w:t>
      </w:r>
      <w:r w:rsidR="00E15EF4">
        <w:rPr>
          <w:rFonts w:ascii="Times New Roman" w:hAnsi="Times New Roman" w:cs="Times New Roman"/>
          <w:b/>
          <w:sz w:val="24"/>
          <w:szCs w:val="24"/>
        </w:rPr>
        <w:t>pirical Result of Estimated Han</w:t>
      </w:r>
      <w:r w:rsidRPr="00E028AD">
        <w:rPr>
          <w:rFonts w:ascii="Times New Roman" w:hAnsi="Times New Roman" w:cs="Times New Roman"/>
          <w:b/>
          <w:sz w:val="24"/>
          <w:szCs w:val="24"/>
        </w:rPr>
        <w:t>-Philip</w:t>
      </w:r>
      <w:r w:rsidR="00E15EF4">
        <w:rPr>
          <w:rFonts w:ascii="Times New Roman" w:hAnsi="Times New Roman" w:cs="Times New Roman"/>
          <w:b/>
          <w:sz w:val="24"/>
          <w:szCs w:val="24"/>
        </w:rPr>
        <w:t>s</w:t>
      </w:r>
      <w:r w:rsidRPr="00E028AD">
        <w:rPr>
          <w:rFonts w:ascii="Times New Roman" w:hAnsi="Times New Roman" w:cs="Times New Roman"/>
          <w:b/>
          <w:sz w:val="24"/>
          <w:szCs w:val="24"/>
        </w:rPr>
        <w:t xml:space="preserve"> Dynamic Panel Model </w:t>
      </w:r>
    </w:p>
    <w:tbl>
      <w:tblPr>
        <w:tblStyle w:val="TableGrid"/>
        <w:tblW w:w="0" w:type="auto"/>
        <w:tblLook w:val="04A0" w:firstRow="1" w:lastRow="0" w:firstColumn="1" w:lastColumn="0" w:noHBand="0" w:noVBand="1"/>
      </w:tblPr>
      <w:tblGrid>
        <w:gridCol w:w="1870"/>
        <w:gridCol w:w="1870"/>
        <w:gridCol w:w="1870"/>
        <w:gridCol w:w="1870"/>
        <w:gridCol w:w="1870"/>
      </w:tblGrid>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Variable</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Coefficient</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Standard error</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t value</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p&gt;|t|</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Lag of GINI</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1.648</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0.274</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6.00* *</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GDP</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-0.024</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-0.006</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-4.00**</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FINDEX</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0.1324</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0.0319</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4.15**</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FINDEX^2</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-0.006</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0.002</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-3.00**</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CPI</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0.0011</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0.0006</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1.79*</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0.079</w:t>
            </w:r>
          </w:p>
        </w:tc>
      </w:tr>
      <w:tr w:rsidR="003C2FFE" w:rsidRPr="00E028AD" w:rsidTr="007150D0">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INDUSTRY</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-0.1472</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0.0277</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-5.31**</w:t>
            </w:r>
          </w:p>
        </w:tc>
        <w:tc>
          <w:tcPr>
            <w:tcW w:w="1870" w:type="dxa"/>
          </w:tcPr>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0.000</w:t>
            </w:r>
          </w:p>
        </w:tc>
      </w:tr>
    </w:tbl>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  * and ** signify statistically significant at 10% and 5% level of significance respectively. </w:t>
      </w:r>
    </w:p>
    <w:p w:rsidR="00605196"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From the above table it is evident that lag value of inequality impacts the current level since p-value of the coefficient is lesser than level of significance. Most importantly, coefficient of FINDEX is found to be positive and statistically significant whereas sign of the coefficient of square term of FINDEX is negative and statistically significant too. It confirms that at initial phase of financial development, income inequality grows but after a certain threshold level it helps in bringing down the income disparity for the economies under consideration. This finding can be further substantiated by the following quadratic fitting of data of inequality and financial development in the form of a scatter plot. </w:t>
      </w:r>
    </w:p>
    <w:p w:rsidR="002B321A" w:rsidRDefault="002B321A" w:rsidP="003C2FFE">
      <w:pPr>
        <w:spacing w:line="480" w:lineRule="auto"/>
        <w:jc w:val="both"/>
        <w:rPr>
          <w:rFonts w:ascii="Times New Roman" w:hAnsi="Times New Roman" w:cs="Times New Roman"/>
          <w:sz w:val="24"/>
          <w:szCs w:val="24"/>
        </w:rPr>
      </w:pPr>
    </w:p>
    <w:p w:rsidR="002B321A" w:rsidRDefault="002B321A" w:rsidP="003C2FFE">
      <w:pPr>
        <w:spacing w:line="480" w:lineRule="auto"/>
        <w:jc w:val="both"/>
        <w:rPr>
          <w:rFonts w:ascii="Times New Roman" w:hAnsi="Times New Roman" w:cs="Times New Roman"/>
          <w:sz w:val="24"/>
          <w:szCs w:val="24"/>
        </w:rPr>
      </w:pPr>
    </w:p>
    <w:p w:rsidR="004935ED" w:rsidRDefault="004935ED" w:rsidP="004935ED">
      <w:pPr>
        <w:jc w:val="center"/>
        <w:rPr>
          <w:rFonts w:ascii="Times New Roman" w:hAnsi="Times New Roman" w:cs="Times New Roman"/>
          <w:b/>
          <w:noProof/>
          <w:sz w:val="24"/>
          <w:szCs w:val="24"/>
        </w:rPr>
      </w:pPr>
      <w:r w:rsidRPr="00FD6128">
        <w:rPr>
          <w:rFonts w:ascii="Times New Roman" w:hAnsi="Times New Roman" w:cs="Times New Roman"/>
          <w:b/>
          <w:noProof/>
          <w:sz w:val="24"/>
          <w:szCs w:val="24"/>
        </w:rPr>
        <w:lastRenderedPageBreak/>
        <w:t>GRPAH-1: Inverted U Shape Relation Between Income Inequlity and Financial Development</w:t>
      </w:r>
      <w:r>
        <w:rPr>
          <w:rFonts w:ascii="Times New Roman" w:hAnsi="Times New Roman" w:cs="Times New Roman"/>
          <w:b/>
          <w:noProof/>
          <w:sz w:val="24"/>
          <w:szCs w:val="24"/>
        </w:rPr>
        <w:t xml:space="preserve"> </w:t>
      </w:r>
    </w:p>
    <w:p w:rsidR="00A026FB" w:rsidRPr="00FD6128" w:rsidRDefault="00A026FB" w:rsidP="004935ED">
      <w:pPr>
        <w:jc w:val="center"/>
        <w:rPr>
          <w:rFonts w:ascii="Times New Roman" w:hAnsi="Times New Roman" w:cs="Times New Roman"/>
          <w:b/>
          <w:noProof/>
          <w:sz w:val="24"/>
          <w:szCs w:val="24"/>
        </w:rPr>
      </w:pPr>
      <w:r w:rsidRPr="00E028AD">
        <w:rPr>
          <w:rFonts w:ascii="Times New Roman" w:hAnsi="Times New Roman" w:cs="Times New Roman"/>
          <w:noProof/>
          <w:sz w:val="24"/>
          <w:szCs w:val="24"/>
        </w:rPr>
        <w:drawing>
          <wp:inline distT="0" distB="0" distL="0" distR="0" wp14:anchorId="1EEAF2AA" wp14:editId="366C21A6">
            <wp:extent cx="4162425" cy="296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2425" cy="2962275"/>
                    </a:xfrm>
                    <a:prstGeom prst="rect">
                      <a:avLst/>
                    </a:prstGeom>
                    <a:noFill/>
                    <a:ln>
                      <a:noFill/>
                    </a:ln>
                  </pic:spPr>
                </pic:pic>
              </a:graphicData>
            </a:graphic>
          </wp:inline>
        </w:drawing>
      </w:r>
    </w:p>
    <w:p w:rsidR="00605196" w:rsidRDefault="00605196" w:rsidP="003C2FFE">
      <w:pPr>
        <w:spacing w:line="480" w:lineRule="auto"/>
        <w:jc w:val="both"/>
        <w:rPr>
          <w:rFonts w:ascii="Times New Roman" w:hAnsi="Times New Roman" w:cs="Times New Roman"/>
          <w:sz w:val="24"/>
          <w:szCs w:val="24"/>
        </w:rPr>
      </w:pPr>
    </w:p>
    <w:p w:rsidR="003C2FFE"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Inverted U-shape relation between two variables is</w:t>
      </w:r>
      <w:r>
        <w:rPr>
          <w:rFonts w:ascii="Times New Roman" w:hAnsi="Times New Roman" w:cs="Times New Roman"/>
          <w:sz w:val="24"/>
          <w:szCs w:val="24"/>
        </w:rPr>
        <w:t xml:space="preserve"> clearly indicated by the fitted curve from the data and at around the value of 50 for FINDEX</w:t>
      </w:r>
      <w:r>
        <w:rPr>
          <w:rFonts w:ascii="Times New Roman" w:hAnsi="Times New Roman" w:cs="Times New Roman"/>
          <w:sz w:val="24"/>
          <w:szCs w:val="24"/>
          <w:vertAlign w:val="superscript"/>
        </w:rPr>
        <w:t>2</w:t>
      </w:r>
      <w:r>
        <w:rPr>
          <w:rFonts w:ascii="Times New Roman" w:hAnsi="Times New Roman" w:cs="Times New Roman"/>
          <w:sz w:val="24"/>
          <w:szCs w:val="24"/>
        </w:rPr>
        <w:t>,</w:t>
      </w:r>
      <w:r w:rsidR="00112F27">
        <w:rPr>
          <w:rFonts w:ascii="Times New Roman" w:hAnsi="Times New Roman" w:cs="Times New Roman"/>
          <w:sz w:val="24"/>
          <w:szCs w:val="24"/>
        </w:rPr>
        <w:t xml:space="preserve"> </w:t>
      </w:r>
      <w:r w:rsidRPr="00E028AD">
        <w:rPr>
          <w:rFonts w:ascii="Times New Roman" w:hAnsi="Times New Roman" w:cs="Times New Roman"/>
          <w:sz w:val="24"/>
          <w:szCs w:val="24"/>
        </w:rPr>
        <w:t xml:space="preserve">there is point of inflection in the curve which shows that there is diminishing trend of inequality after a certain threshold for the panel. Prior to the threshold, inequality is found to bear a positive relation with financial development. This graph also indicates that Latin American countries under consideration are trapped in perpetuating viciousness of income inequality since there is lack of major steps in financial inclusion of lower strata of society though there is possibility of freeing the economy from this trap by pushing the financial inclusiveness beyond a threshold level. Countries like Brazil, Mexico and Colombia have exceeded or reached the threshold level of financial development to contain the inequality. But rest of the nations have to frame their policies in accordance to creating a congenial economic environment to auger inclusive financial development.       </w:t>
      </w:r>
    </w:p>
    <w:p w:rsidR="003C2FFE" w:rsidRPr="00E028AD"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lastRenderedPageBreak/>
        <w:t xml:space="preserve">Apart from these, all control variables also register expected result. Growth in GDP has considerable negative impact on GINI which implies higher economic growth leads to eradication of inequality. Industrial sector growth has also strong negative impact on inequality and this is an important finding since higher level of industrialization will enhance employment opportunity in the economy and improves equity in the society. Inflation, being a major economic evil for LA nations for a long period of time is found to be detrimental to income equality since the coefficient bears a positive sign and statistically significant. </w:t>
      </w:r>
    </w:p>
    <w:p w:rsidR="003C2FFE" w:rsidRPr="00E028AD" w:rsidRDefault="003C2FFE" w:rsidP="003C2FFE">
      <w:pPr>
        <w:spacing w:line="480" w:lineRule="auto"/>
        <w:jc w:val="both"/>
        <w:rPr>
          <w:rFonts w:ascii="Times New Roman" w:hAnsi="Times New Roman" w:cs="Times New Roman"/>
          <w:b/>
          <w:sz w:val="24"/>
          <w:szCs w:val="24"/>
        </w:rPr>
      </w:pPr>
      <w:r w:rsidRPr="00E028AD">
        <w:rPr>
          <w:rFonts w:ascii="Times New Roman" w:hAnsi="Times New Roman" w:cs="Times New Roman"/>
          <w:b/>
          <w:sz w:val="24"/>
          <w:szCs w:val="24"/>
        </w:rPr>
        <w:t>Concluding Remarks:</w:t>
      </w:r>
    </w:p>
    <w:p w:rsidR="003C2FFE" w:rsidRDefault="003C2FFE" w:rsidP="003C2FFE">
      <w:pPr>
        <w:spacing w:line="480" w:lineRule="auto"/>
        <w:jc w:val="both"/>
        <w:rPr>
          <w:rFonts w:ascii="Times New Roman" w:hAnsi="Times New Roman" w:cs="Times New Roman"/>
          <w:sz w:val="24"/>
          <w:szCs w:val="24"/>
        </w:rPr>
      </w:pPr>
      <w:r w:rsidRPr="00E028AD">
        <w:rPr>
          <w:rFonts w:ascii="Times New Roman" w:hAnsi="Times New Roman" w:cs="Times New Roman"/>
          <w:sz w:val="24"/>
          <w:szCs w:val="24"/>
        </w:rPr>
        <w:t xml:space="preserve">Income inequality, being a major hindrance to wholesome welfare of Latin American economies raises serious concern among policymakers. Mere economic growth and strong fundamentals may not mitigate the widening gap between influential class and the lower strata of the society. There is need for strong and penetrating financial inclusiveness in the economy. This empirical study supports the inverted U-shape </w:t>
      </w:r>
      <w:proofErr w:type="spellStart"/>
      <w:r w:rsidRPr="00E028AD">
        <w:rPr>
          <w:rFonts w:ascii="Times New Roman" w:hAnsi="Times New Roman" w:cs="Times New Roman"/>
          <w:sz w:val="24"/>
          <w:szCs w:val="24"/>
        </w:rPr>
        <w:t>Kuznet</w:t>
      </w:r>
      <w:proofErr w:type="spellEnd"/>
      <w:r w:rsidRPr="00E028AD">
        <w:rPr>
          <w:rFonts w:ascii="Times New Roman" w:hAnsi="Times New Roman" w:cs="Times New Roman"/>
          <w:sz w:val="24"/>
          <w:szCs w:val="24"/>
        </w:rPr>
        <w:t xml:space="preserve"> curve for the selected major LA economies during last two and half decades where financial development is found to have detrimental impact on income equity but beyond a certain threshold level it exerts considerable effect to erase inequality through different services from matured financial market. Growing financial market creates congenial economic environment along with factors like lower inflationary pressure and rapid industrial sector growth to cater the different sects of the economy and reduce inequality from the economy. Emerging economic giants from the LA sub-continent needs to focus on higher level of penetration of financial services to poorer sections and frame inclusive policies along with strong economic fundamentals to have an egalitarian economic environment. </w:t>
      </w:r>
    </w:p>
    <w:p w:rsidR="003C2FFE" w:rsidRDefault="003C2FFE" w:rsidP="003C2FFE">
      <w:pPr>
        <w:spacing w:line="240" w:lineRule="auto"/>
        <w:jc w:val="both"/>
        <w:rPr>
          <w:rFonts w:ascii="Times New Roman" w:hAnsi="Times New Roman" w:cs="Times New Roman"/>
          <w:b/>
          <w:sz w:val="24"/>
          <w:szCs w:val="24"/>
        </w:rPr>
      </w:pPr>
      <w:r w:rsidRPr="001A52E2">
        <w:rPr>
          <w:rFonts w:ascii="Times New Roman" w:hAnsi="Times New Roman" w:cs="Times New Roman"/>
          <w:b/>
          <w:sz w:val="24"/>
          <w:szCs w:val="24"/>
        </w:rPr>
        <w:t>Endnotes:</w:t>
      </w:r>
    </w:p>
    <w:p w:rsidR="003C2FFE" w:rsidRPr="001A52E2" w:rsidRDefault="003C2FFE" w:rsidP="003C2FFE">
      <w:pPr>
        <w:spacing w:line="240" w:lineRule="auto"/>
        <w:jc w:val="both"/>
        <w:rPr>
          <w:rFonts w:ascii="Times New Roman" w:hAnsi="Times New Roman" w:cs="Times New Roman"/>
          <w:b/>
          <w:sz w:val="24"/>
          <w:szCs w:val="24"/>
        </w:rPr>
      </w:pPr>
    </w:p>
    <w:p w:rsidR="003C2FFE" w:rsidRPr="00E028AD" w:rsidRDefault="003C2FFE" w:rsidP="003C2FFE">
      <w:pPr>
        <w:pStyle w:val="ListParagraph"/>
        <w:numPr>
          <w:ilvl w:val="0"/>
          <w:numId w:val="1"/>
        </w:numPr>
        <w:spacing w:line="480" w:lineRule="auto"/>
        <w:jc w:val="both"/>
      </w:pPr>
      <w:r w:rsidRPr="00E028AD">
        <w:lastRenderedPageBreak/>
        <w:t xml:space="preserve">From PCA, eigenvector corresponding to first component is considered since it accounts for majority of variation in underlying series for all five countries. </w:t>
      </w:r>
    </w:p>
    <w:p w:rsidR="003C2FFE" w:rsidRPr="00DA1369" w:rsidRDefault="003C2FFE" w:rsidP="003C2FFE">
      <w:pPr>
        <w:pStyle w:val="ListParagraph"/>
        <w:numPr>
          <w:ilvl w:val="0"/>
          <w:numId w:val="1"/>
        </w:numPr>
        <w:spacing w:line="480" w:lineRule="auto"/>
        <w:jc w:val="both"/>
      </w:pPr>
      <w:r w:rsidRPr="00DA1369">
        <w:t xml:space="preserve">This is an indicative and tentative average threshold value for all the countries but individual threshold may differ from country to country in which requires separate time series analysis. </w:t>
      </w:r>
      <w:r w:rsidR="00605196">
        <w:t xml:space="preserve">A quadratic expression has been fitted for the pooled data of all countries over the sample period. </w:t>
      </w:r>
    </w:p>
    <w:p w:rsidR="003C2FFE" w:rsidRPr="00DA1369" w:rsidRDefault="003C2FFE" w:rsidP="003C2FFE">
      <w:pPr>
        <w:pStyle w:val="ListParagraph"/>
        <w:spacing w:line="480" w:lineRule="auto"/>
        <w:jc w:val="both"/>
      </w:pPr>
    </w:p>
    <w:p w:rsidR="003C2FFE" w:rsidRPr="001A52E2" w:rsidRDefault="003C2FFE" w:rsidP="003C2FFE">
      <w:pPr>
        <w:spacing w:line="480" w:lineRule="auto"/>
        <w:jc w:val="both"/>
        <w:rPr>
          <w:rFonts w:ascii="Times New Roman" w:hAnsi="Times New Roman" w:cs="Times New Roman"/>
          <w:b/>
          <w:sz w:val="24"/>
          <w:szCs w:val="24"/>
        </w:rPr>
      </w:pPr>
      <w:r w:rsidRPr="001A52E2">
        <w:rPr>
          <w:rFonts w:ascii="Times New Roman" w:hAnsi="Times New Roman" w:cs="Times New Roman"/>
          <w:b/>
          <w:sz w:val="24"/>
          <w:szCs w:val="24"/>
        </w:rPr>
        <w:t>References:</w:t>
      </w:r>
    </w:p>
    <w:p w:rsidR="000F0C42" w:rsidRPr="008370CE" w:rsidRDefault="00FF61B0" w:rsidP="000F0C42">
      <w:pPr>
        <w:spacing w:line="480" w:lineRule="auto"/>
        <w:jc w:val="both"/>
        <w:rPr>
          <w:rFonts w:ascii="Times New Roman" w:hAnsi="Times New Roman" w:cs="Times New Roman"/>
        </w:rPr>
      </w:pPr>
      <w:r>
        <w:rPr>
          <w:rFonts w:ascii="Times New Roman" w:hAnsi="Times New Roman" w:cs="Times New Roman"/>
        </w:rPr>
        <w:t xml:space="preserve">Arellano M. and </w:t>
      </w:r>
      <w:r w:rsidR="000F0C42">
        <w:rPr>
          <w:rFonts w:ascii="Times New Roman" w:hAnsi="Times New Roman" w:cs="Times New Roman"/>
        </w:rPr>
        <w:t>Bond</w:t>
      </w:r>
      <w:r>
        <w:rPr>
          <w:rFonts w:ascii="Times New Roman" w:hAnsi="Times New Roman" w:cs="Times New Roman"/>
        </w:rPr>
        <w:t xml:space="preserve"> S</w:t>
      </w:r>
      <w:r w:rsidR="000F0C42">
        <w:rPr>
          <w:rFonts w:ascii="Times New Roman" w:hAnsi="Times New Roman" w:cs="Times New Roman"/>
        </w:rPr>
        <w:t xml:space="preserve"> (</w:t>
      </w:r>
      <w:r w:rsidR="000F0C42" w:rsidRPr="008370CE">
        <w:rPr>
          <w:rFonts w:ascii="Times New Roman" w:hAnsi="Times New Roman" w:cs="Times New Roman"/>
        </w:rPr>
        <w:t>1991</w:t>
      </w:r>
      <w:r w:rsidR="000F0C42">
        <w:rPr>
          <w:rFonts w:ascii="Times New Roman" w:hAnsi="Times New Roman" w:cs="Times New Roman"/>
        </w:rPr>
        <w:t>)</w:t>
      </w:r>
      <w:r w:rsidR="000F0C42" w:rsidRPr="008370CE">
        <w:rPr>
          <w:rFonts w:ascii="Times New Roman" w:hAnsi="Times New Roman" w:cs="Times New Roman"/>
        </w:rPr>
        <w:t xml:space="preserve"> Some tests of specification for panel data: Monte Carlo evidence and an application to employment equations. Review of Economic Studies 58: 277–297</w:t>
      </w:r>
    </w:p>
    <w:p w:rsidR="000F0C42" w:rsidRDefault="000F0C42" w:rsidP="000F0C42">
      <w:pPr>
        <w:spacing w:line="480" w:lineRule="auto"/>
        <w:jc w:val="both"/>
        <w:rPr>
          <w:rFonts w:ascii="Times New Roman" w:hAnsi="Times New Roman" w:cs="Times New Roman"/>
        </w:rPr>
      </w:pPr>
      <w:r>
        <w:rPr>
          <w:rFonts w:ascii="Times New Roman" w:hAnsi="Times New Roman" w:cs="Times New Roman"/>
        </w:rPr>
        <w:t>Banerjee AV and Newman AF (</w:t>
      </w:r>
      <w:r w:rsidRPr="008370CE">
        <w:rPr>
          <w:rFonts w:ascii="Times New Roman" w:hAnsi="Times New Roman" w:cs="Times New Roman"/>
        </w:rPr>
        <w:t>1993</w:t>
      </w:r>
      <w:r>
        <w:rPr>
          <w:rFonts w:ascii="Times New Roman" w:hAnsi="Times New Roman" w:cs="Times New Roman"/>
        </w:rPr>
        <w:t>)</w:t>
      </w:r>
      <w:r w:rsidRPr="008370CE">
        <w:rPr>
          <w:rFonts w:ascii="Times New Roman" w:hAnsi="Times New Roman" w:cs="Times New Roman"/>
        </w:rPr>
        <w:t xml:space="preserve"> Occupational Choice and the Process of Development. The Journal</w:t>
      </w:r>
      <w:r>
        <w:rPr>
          <w:rFonts w:ascii="Times New Roman" w:hAnsi="Times New Roman" w:cs="Times New Roman"/>
        </w:rPr>
        <w:t xml:space="preserve"> of Political Economy 101 (2): </w:t>
      </w:r>
      <w:r w:rsidRPr="008370CE">
        <w:rPr>
          <w:rFonts w:ascii="Times New Roman" w:hAnsi="Times New Roman" w:cs="Times New Roman"/>
        </w:rPr>
        <w:t>274-298</w:t>
      </w:r>
    </w:p>
    <w:p w:rsidR="000F0C42" w:rsidRPr="008370CE" w:rsidRDefault="000F0C42" w:rsidP="000F0C42">
      <w:pPr>
        <w:spacing w:line="480" w:lineRule="auto"/>
        <w:jc w:val="both"/>
        <w:rPr>
          <w:rFonts w:ascii="Times New Roman" w:hAnsi="Times New Roman" w:cs="Times New Roman"/>
        </w:rPr>
      </w:pPr>
      <w:r>
        <w:rPr>
          <w:rFonts w:ascii="Times New Roman" w:hAnsi="Times New Roman" w:cs="Times New Roman"/>
        </w:rPr>
        <w:t xml:space="preserve">Beck T, </w:t>
      </w:r>
      <w:proofErr w:type="spellStart"/>
      <w:r>
        <w:rPr>
          <w:rFonts w:ascii="Times New Roman" w:hAnsi="Times New Roman" w:cs="Times New Roman"/>
        </w:rPr>
        <w:t>Kunt</w:t>
      </w:r>
      <w:proofErr w:type="spellEnd"/>
      <w:r>
        <w:rPr>
          <w:rFonts w:ascii="Times New Roman" w:hAnsi="Times New Roman" w:cs="Times New Roman"/>
        </w:rPr>
        <w:t xml:space="preserve"> AD and </w:t>
      </w:r>
      <w:r w:rsidRPr="008370CE">
        <w:rPr>
          <w:rFonts w:ascii="Times New Roman" w:hAnsi="Times New Roman" w:cs="Times New Roman"/>
        </w:rPr>
        <w:t>Ross</w:t>
      </w:r>
      <w:r>
        <w:rPr>
          <w:rFonts w:ascii="Times New Roman" w:hAnsi="Times New Roman" w:cs="Times New Roman"/>
        </w:rPr>
        <w:t xml:space="preserve"> L</w:t>
      </w:r>
      <w:r w:rsidRPr="008370CE">
        <w:rPr>
          <w:rFonts w:ascii="Times New Roman" w:hAnsi="Times New Roman" w:cs="Times New Roman"/>
        </w:rPr>
        <w:t xml:space="preserve"> (200</w:t>
      </w:r>
      <w:r>
        <w:rPr>
          <w:rFonts w:ascii="Times New Roman" w:hAnsi="Times New Roman" w:cs="Times New Roman"/>
        </w:rPr>
        <w:t xml:space="preserve">7) Finance, Inequality and Poor. </w:t>
      </w:r>
      <w:r w:rsidRPr="008370CE">
        <w:rPr>
          <w:rFonts w:ascii="Times New Roman" w:hAnsi="Times New Roman" w:cs="Times New Roman"/>
        </w:rPr>
        <w:t xml:space="preserve">Journal </w:t>
      </w:r>
      <w:r>
        <w:rPr>
          <w:rFonts w:ascii="Times New Roman" w:hAnsi="Times New Roman" w:cs="Times New Roman"/>
        </w:rPr>
        <w:t>of Economic Growth 12(1): 27–49</w:t>
      </w:r>
    </w:p>
    <w:p w:rsidR="000F0C42" w:rsidRPr="008370CE" w:rsidRDefault="00FF61B0" w:rsidP="000F0C42">
      <w:pPr>
        <w:spacing w:line="480" w:lineRule="auto"/>
        <w:jc w:val="both"/>
        <w:rPr>
          <w:rFonts w:ascii="Times New Roman" w:hAnsi="Times New Roman" w:cs="Times New Roman"/>
          <w:sz w:val="24"/>
          <w:szCs w:val="24"/>
        </w:rPr>
      </w:pPr>
      <w:r>
        <w:rPr>
          <w:rFonts w:ascii="Times New Roman" w:hAnsi="Times New Roman" w:cs="Times New Roman"/>
        </w:rPr>
        <w:t>Blundell R., and Bond S (1998)</w:t>
      </w:r>
      <w:r w:rsidR="000F0C42" w:rsidRPr="008370CE">
        <w:rPr>
          <w:rFonts w:ascii="Times New Roman" w:hAnsi="Times New Roman" w:cs="Times New Roman"/>
        </w:rPr>
        <w:t xml:space="preserve"> Initial conditions and moment restrictions in dynamic panel-data models. Journal of Econometrics 87: 115–143</w:t>
      </w:r>
    </w:p>
    <w:p w:rsidR="003C2FFE" w:rsidRPr="008370CE" w:rsidRDefault="003C2FFE" w:rsidP="003C2FFE">
      <w:pPr>
        <w:spacing w:line="480" w:lineRule="auto"/>
        <w:jc w:val="both"/>
        <w:rPr>
          <w:rFonts w:ascii="Times New Roman" w:hAnsi="Times New Roman" w:cs="Times New Roman"/>
        </w:rPr>
      </w:pPr>
      <w:r>
        <w:rPr>
          <w:rFonts w:ascii="Times New Roman" w:hAnsi="Times New Roman" w:cs="Times New Roman"/>
        </w:rPr>
        <w:t xml:space="preserve">Edwards S (1995) </w:t>
      </w:r>
      <w:r w:rsidRPr="008370CE">
        <w:rPr>
          <w:rFonts w:ascii="Times New Roman" w:hAnsi="Times New Roman" w:cs="Times New Roman"/>
        </w:rPr>
        <w:t>Crisis and reform in Latin America: From despair to hope. Oxford University Press.</w:t>
      </w:r>
    </w:p>
    <w:p w:rsidR="003C2FFE" w:rsidRPr="008370CE" w:rsidRDefault="00FF61B0" w:rsidP="003C2FFE">
      <w:pPr>
        <w:spacing w:line="480" w:lineRule="auto"/>
        <w:jc w:val="both"/>
        <w:rPr>
          <w:rFonts w:ascii="Times New Roman" w:hAnsi="Times New Roman" w:cs="Times New Roman"/>
        </w:rPr>
      </w:pPr>
      <w:proofErr w:type="spellStart"/>
      <w:r>
        <w:rPr>
          <w:rFonts w:ascii="Times New Roman" w:hAnsi="Times New Roman" w:cs="Times New Roman"/>
        </w:rPr>
        <w:t>Galor</w:t>
      </w:r>
      <w:proofErr w:type="spellEnd"/>
      <w:r>
        <w:rPr>
          <w:rFonts w:ascii="Times New Roman" w:hAnsi="Times New Roman" w:cs="Times New Roman"/>
        </w:rPr>
        <w:t xml:space="preserve"> O, </w:t>
      </w:r>
      <w:proofErr w:type="spellStart"/>
      <w:r>
        <w:rPr>
          <w:rFonts w:ascii="Times New Roman" w:hAnsi="Times New Roman" w:cs="Times New Roman"/>
        </w:rPr>
        <w:t>Zeira</w:t>
      </w:r>
      <w:proofErr w:type="spellEnd"/>
      <w:r w:rsidR="003C2FFE" w:rsidRPr="008370CE">
        <w:rPr>
          <w:rFonts w:ascii="Times New Roman" w:hAnsi="Times New Roman" w:cs="Times New Roman"/>
        </w:rPr>
        <w:t xml:space="preserve"> J. (1993) Income D</w:t>
      </w:r>
      <w:r w:rsidR="003C2FFE">
        <w:rPr>
          <w:rFonts w:ascii="Times New Roman" w:hAnsi="Times New Roman" w:cs="Times New Roman"/>
        </w:rPr>
        <w:t xml:space="preserve">istribution and Macroeconomics. </w:t>
      </w:r>
      <w:r w:rsidR="003C2FFE" w:rsidRPr="008370CE">
        <w:rPr>
          <w:rFonts w:ascii="Times New Roman" w:hAnsi="Times New Roman" w:cs="Times New Roman"/>
        </w:rPr>
        <w:t>The Revi</w:t>
      </w:r>
      <w:r w:rsidR="003C2FFE">
        <w:rPr>
          <w:rFonts w:ascii="Times New Roman" w:hAnsi="Times New Roman" w:cs="Times New Roman"/>
        </w:rPr>
        <w:t>ew of Economics Studies 60 (1)</w:t>
      </w:r>
      <w:r>
        <w:rPr>
          <w:rFonts w:ascii="Times New Roman" w:hAnsi="Times New Roman" w:cs="Times New Roman"/>
        </w:rPr>
        <w:t xml:space="preserve">: </w:t>
      </w:r>
      <w:r w:rsidR="003C2FFE">
        <w:rPr>
          <w:rFonts w:ascii="Times New Roman" w:hAnsi="Times New Roman" w:cs="Times New Roman"/>
        </w:rPr>
        <w:t>35-52</w:t>
      </w:r>
    </w:p>
    <w:p w:rsidR="003C2FFE" w:rsidRPr="008370CE" w:rsidRDefault="003C2FFE" w:rsidP="003C2FF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Greenwood J and </w:t>
      </w:r>
      <w:proofErr w:type="spellStart"/>
      <w:r>
        <w:rPr>
          <w:rFonts w:ascii="Times New Roman" w:hAnsi="Times New Roman" w:cs="Times New Roman"/>
          <w:sz w:val="24"/>
          <w:szCs w:val="24"/>
        </w:rPr>
        <w:t>Jovanovic</w:t>
      </w:r>
      <w:proofErr w:type="spellEnd"/>
      <w:r>
        <w:rPr>
          <w:rFonts w:ascii="Times New Roman" w:hAnsi="Times New Roman" w:cs="Times New Roman"/>
          <w:sz w:val="24"/>
          <w:szCs w:val="24"/>
        </w:rPr>
        <w:t xml:space="preserve"> B (1990)</w:t>
      </w:r>
      <w:r w:rsidRPr="008370CE">
        <w:rPr>
          <w:rFonts w:ascii="Times New Roman" w:hAnsi="Times New Roman" w:cs="Times New Roman"/>
          <w:sz w:val="24"/>
          <w:szCs w:val="24"/>
        </w:rPr>
        <w:t xml:space="preserve"> </w:t>
      </w:r>
      <w:r w:rsidRPr="008370CE">
        <w:rPr>
          <w:rFonts w:ascii="Times New Roman" w:hAnsi="Times New Roman" w:cs="Times New Roman"/>
        </w:rPr>
        <w:t>Financial Development, Growth, and the Distribution of Income</w:t>
      </w:r>
      <w:r>
        <w:rPr>
          <w:rFonts w:ascii="Times New Roman" w:hAnsi="Times New Roman" w:cs="Times New Roman"/>
          <w:sz w:val="24"/>
          <w:szCs w:val="24"/>
        </w:rPr>
        <w:t xml:space="preserve">. </w:t>
      </w:r>
      <w:r w:rsidRPr="008370CE">
        <w:rPr>
          <w:rFonts w:ascii="Times New Roman" w:hAnsi="Times New Roman" w:cs="Times New Roman"/>
          <w:sz w:val="24"/>
          <w:szCs w:val="24"/>
        </w:rPr>
        <w:t>Th</w:t>
      </w:r>
      <w:r>
        <w:rPr>
          <w:rFonts w:ascii="Times New Roman" w:hAnsi="Times New Roman" w:cs="Times New Roman"/>
          <w:sz w:val="24"/>
          <w:szCs w:val="24"/>
        </w:rPr>
        <w:t xml:space="preserve">e Journal of Political Economy </w:t>
      </w:r>
      <w:r>
        <w:rPr>
          <w:rFonts w:ascii="Times New Roman" w:hAnsi="Times New Roman" w:cs="Times New Roman"/>
        </w:rPr>
        <w:t xml:space="preserve">98 (5): </w:t>
      </w:r>
      <w:r w:rsidRPr="008370CE">
        <w:rPr>
          <w:rFonts w:ascii="Times New Roman" w:hAnsi="Times New Roman" w:cs="Times New Roman"/>
        </w:rPr>
        <w:t>1076-1107</w:t>
      </w:r>
    </w:p>
    <w:p w:rsidR="00E15EF4" w:rsidRDefault="00E15EF4" w:rsidP="003C2FFE">
      <w:pPr>
        <w:spacing w:line="480" w:lineRule="auto"/>
        <w:jc w:val="both"/>
        <w:rPr>
          <w:rFonts w:ascii="Times New Roman" w:hAnsi="Times New Roman" w:cs="Times New Roman"/>
        </w:rPr>
      </w:pPr>
      <w:r>
        <w:rPr>
          <w:rFonts w:ascii="Times New Roman" w:hAnsi="Times New Roman" w:cs="Times New Roman"/>
        </w:rPr>
        <w:lastRenderedPageBreak/>
        <w:t>Han C and Philips P (2010) GMM Estimators for Dynamic Panels with Fixed Effects and Strong Instruments at Unity. Econometrics Theory, 26: 119-151.</w:t>
      </w:r>
    </w:p>
    <w:p w:rsidR="00E15EF4" w:rsidRDefault="00E15EF4" w:rsidP="003C2FFE">
      <w:pPr>
        <w:spacing w:line="480" w:lineRule="auto"/>
        <w:jc w:val="both"/>
        <w:rPr>
          <w:rFonts w:ascii="Times New Roman" w:hAnsi="Times New Roman" w:cs="Times New Roman"/>
        </w:rPr>
      </w:pPr>
      <w:r>
        <w:rPr>
          <w:rFonts w:ascii="Times New Roman" w:hAnsi="Times New Roman" w:cs="Times New Roman"/>
        </w:rPr>
        <w:t>Hayakawa, K. (2007) Small s</w:t>
      </w:r>
      <w:r w:rsidRPr="00E15EF4">
        <w:rPr>
          <w:rFonts w:ascii="Times New Roman" w:hAnsi="Times New Roman" w:cs="Times New Roman"/>
        </w:rPr>
        <w:t>ample bias properties of the system GMM estimator in dynamic panel data models. Economics Letters 95, 32–78.</w:t>
      </w:r>
      <w:r>
        <w:rPr>
          <w:rFonts w:ascii="Times New Roman" w:hAnsi="Times New Roman" w:cs="Times New Roman"/>
        </w:rPr>
        <w:t xml:space="preserve"> </w:t>
      </w:r>
    </w:p>
    <w:p w:rsidR="003C2FFE" w:rsidRDefault="003C2FFE" w:rsidP="003C2FFE">
      <w:pPr>
        <w:spacing w:line="480" w:lineRule="auto"/>
        <w:jc w:val="both"/>
        <w:rPr>
          <w:rFonts w:ascii="Times New Roman" w:hAnsi="Times New Roman" w:cs="Times New Roman"/>
        </w:rPr>
      </w:pPr>
      <w:proofErr w:type="spellStart"/>
      <w:r>
        <w:rPr>
          <w:rFonts w:ascii="Times New Roman" w:hAnsi="Times New Roman" w:cs="Times New Roman"/>
        </w:rPr>
        <w:t>Heng</w:t>
      </w:r>
      <w:proofErr w:type="spellEnd"/>
      <w:r>
        <w:rPr>
          <w:rFonts w:ascii="Times New Roman" w:hAnsi="Times New Roman" w:cs="Times New Roman"/>
        </w:rPr>
        <w:t xml:space="preserve"> D</w:t>
      </w:r>
      <w:r w:rsidRPr="008370CE">
        <w:rPr>
          <w:rFonts w:ascii="Times New Roman" w:hAnsi="Times New Roman" w:cs="Times New Roman"/>
        </w:rPr>
        <w:t>,</w:t>
      </w:r>
      <w:r>
        <w:rPr>
          <w:rFonts w:ascii="Times New Roman" w:hAnsi="Times New Roman" w:cs="Times New Roman"/>
        </w:rPr>
        <w:t xml:space="preserve"> </w:t>
      </w:r>
      <w:proofErr w:type="spellStart"/>
      <w:r w:rsidRPr="008370CE">
        <w:rPr>
          <w:rFonts w:ascii="Times New Roman" w:hAnsi="Times New Roman" w:cs="Times New Roman"/>
        </w:rPr>
        <w:t>Ivanova</w:t>
      </w:r>
      <w:proofErr w:type="spellEnd"/>
      <w:r w:rsidRPr="008370CE">
        <w:rPr>
          <w:rFonts w:ascii="Times New Roman" w:hAnsi="Times New Roman" w:cs="Times New Roman"/>
        </w:rPr>
        <w:t xml:space="preserve"> </w:t>
      </w:r>
      <w:proofErr w:type="gramStart"/>
      <w:r w:rsidRPr="008370CE">
        <w:rPr>
          <w:rFonts w:ascii="Times New Roman" w:hAnsi="Times New Roman" w:cs="Times New Roman"/>
        </w:rPr>
        <w:t xml:space="preserve">A, </w:t>
      </w:r>
      <w:r w:rsidR="00E15EF4">
        <w:rPr>
          <w:rFonts w:ascii="Times New Roman" w:hAnsi="Times New Roman" w:cs="Times New Roman"/>
        </w:rPr>
        <w:t xml:space="preserve"> </w:t>
      </w:r>
      <w:proofErr w:type="spellStart"/>
      <w:r>
        <w:rPr>
          <w:rFonts w:ascii="Times New Roman" w:hAnsi="Times New Roman" w:cs="Times New Roman"/>
        </w:rPr>
        <w:t>Mariscal</w:t>
      </w:r>
      <w:proofErr w:type="spellEnd"/>
      <w:proofErr w:type="gramEnd"/>
      <w:r>
        <w:rPr>
          <w:rFonts w:ascii="Times New Roman" w:hAnsi="Times New Roman" w:cs="Times New Roman"/>
        </w:rPr>
        <w:t xml:space="preserve"> R, </w:t>
      </w:r>
      <w:r w:rsidRPr="008370CE">
        <w:rPr>
          <w:rFonts w:ascii="Times New Roman" w:hAnsi="Times New Roman" w:cs="Times New Roman"/>
        </w:rPr>
        <w:t xml:space="preserve"> </w:t>
      </w:r>
      <w:proofErr w:type="spellStart"/>
      <w:r>
        <w:rPr>
          <w:rFonts w:ascii="Times New Roman" w:hAnsi="Times New Roman" w:cs="Times New Roman"/>
        </w:rPr>
        <w:t>Ramakrishnan</w:t>
      </w:r>
      <w:proofErr w:type="spellEnd"/>
      <w:r>
        <w:rPr>
          <w:rFonts w:ascii="Times New Roman" w:hAnsi="Times New Roman" w:cs="Times New Roman"/>
        </w:rPr>
        <w:t xml:space="preserve"> </w:t>
      </w:r>
      <w:r w:rsidRPr="008370CE">
        <w:rPr>
          <w:rFonts w:ascii="Times New Roman" w:hAnsi="Times New Roman" w:cs="Times New Roman"/>
        </w:rPr>
        <w:t xml:space="preserve">U  </w:t>
      </w:r>
      <w:r>
        <w:rPr>
          <w:rFonts w:ascii="Times New Roman" w:hAnsi="Times New Roman" w:cs="Times New Roman"/>
        </w:rPr>
        <w:t xml:space="preserve">and </w:t>
      </w:r>
      <w:r w:rsidRPr="008370CE">
        <w:rPr>
          <w:rFonts w:ascii="Times New Roman" w:hAnsi="Times New Roman" w:cs="Times New Roman"/>
        </w:rPr>
        <w:t>Wong</w:t>
      </w:r>
      <w:r>
        <w:rPr>
          <w:rFonts w:ascii="Times New Roman" w:hAnsi="Times New Roman" w:cs="Times New Roman"/>
        </w:rPr>
        <w:t xml:space="preserve">  JC (2016) A</w:t>
      </w:r>
      <w:r w:rsidRPr="008370CE">
        <w:rPr>
          <w:rFonts w:ascii="Times New Roman" w:hAnsi="Times New Roman" w:cs="Times New Roman"/>
        </w:rPr>
        <w:t>dvancing Financial Development in Latin America and th</w:t>
      </w:r>
      <w:r>
        <w:rPr>
          <w:rFonts w:ascii="Times New Roman" w:hAnsi="Times New Roman" w:cs="Times New Roman"/>
        </w:rPr>
        <w:t xml:space="preserve">e Caribbean. IMF Working Paper </w:t>
      </w:r>
      <w:r w:rsidRPr="008370CE">
        <w:rPr>
          <w:rFonts w:ascii="Times New Roman" w:hAnsi="Times New Roman" w:cs="Times New Roman"/>
        </w:rPr>
        <w:t>WP/16/81.</w:t>
      </w:r>
    </w:p>
    <w:p w:rsidR="007D0A8A" w:rsidRPr="008370CE" w:rsidRDefault="007D0A8A" w:rsidP="007D0A8A">
      <w:pPr>
        <w:spacing w:line="480" w:lineRule="auto"/>
        <w:jc w:val="both"/>
        <w:rPr>
          <w:rFonts w:ascii="Times New Roman" w:hAnsi="Times New Roman" w:cs="Times New Roman"/>
        </w:rPr>
      </w:pPr>
      <w:r>
        <w:rPr>
          <w:rFonts w:ascii="Times New Roman" w:hAnsi="Times New Roman" w:cs="Times New Roman"/>
        </w:rPr>
        <w:t>Kim D H and Lin S C (</w:t>
      </w:r>
      <w:r w:rsidRPr="008370CE">
        <w:rPr>
          <w:rFonts w:ascii="Times New Roman" w:hAnsi="Times New Roman" w:cs="Times New Roman"/>
        </w:rPr>
        <w:t>2011</w:t>
      </w:r>
      <w:r>
        <w:rPr>
          <w:rFonts w:ascii="Times New Roman" w:hAnsi="Times New Roman" w:cs="Times New Roman"/>
        </w:rPr>
        <w:t>)</w:t>
      </w:r>
      <w:r w:rsidRPr="008370CE">
        <w:rPr>
          <w:rFonts w:ascii="Times New Roman" w:hAnsi="Times New Roman" w:cs="Times New Roman"/>
        </w:rPr>
        <w:t xml:space="preserve"> Nonlinearity in the financial development-income inequality nexus. Journ</w:t>
      </w:r>
      <w:r>
        <w:rPr>
          <w:rFonts w:ascii="Times New Roman" w:hAnsi="Times New Roman" w:cs="Times New Roman"/>
        </w:rPr>
        <w:t xml:space="preserve">al of Comparative Economics 39: </w:t>
      </w:r>
      <w:r w:rsidRPr="008370CE">
        <w:rPr>
          <w:rFonts w:ascii="Times New Roman" w:hAnsi="Times New Roman" w:cs="Times New Roman"/>
        </w:rPr>
        <w:t>310-325.</w:t>
      </w:r>
    </w:p>
    <w:p w:rsidR="007D0A8A" w:rsidRPr="008370CE" w:rsidRDefault="007D0A8A" w:rsidP="007D0A8A">
      <w:pPr>
        <w:spacing w:line="480" w:lineRule="auto"/>
        <w:jc w:val="both"/>
        <w:rPr>
          <w:rFonts w:ascii="Times New Roman" w:hAnsi="Times New Roman" w:cs="Times New Roman"/>
        </w:rPr>
      </w:pPr>
      <w:proofErr w:type="spellStart"/>
      <w:r w:rsidRPr="008370CE">
        <w:rPr>
          <w:rFonts w:ascii="Times New Roman" w:hAnsi="Times New Roman" w:cs="Times New Roman"/>
        </w:rPr>
        <w:t>Rajan</w:t>
      </w:r>
      <w:proofErr w:type="spellEnd"/>
      <w:r w:rsidRPr="008370CE">
        <w:rPr>
          <w:rFonts w:ascii="Times New Roman" w:hAnsi="Times New Roman" w:cs="Times New Roman"/>
        </w:rPr>
        <w:t xml:space="preserve">, R. and </w:t>
      </w:r>
      <w:proofErr w:type="spellStart"/>
      <w:r w:rsidRPr="008370CE">
        <w:rPr>
          <w:rFonts w:ascii="Times New Roman" w:hAnsi="Times New Roman" w:cs="Times New Roman"/>
        </w:rPr>
        <w:t>Zigales</w:t>
      </w:r>
      <w:proofErr w:type="spellEnd"/>
      <w:r w:rsidRPr="008370CE">
        <w:rPr>
          <w:rFonts w:ascii="Times New Roman" w:hAnsi="Times New Roman" w:cs="Times New Roman"/>
        </w:rPr>
        <w:t>, L. (1998) F</w:t>
      </w:r>
      <w:r>
        <w:rPr>
          <w:rFonts w:ascii="Times New Roman" w:hAnsi="Times New Roman" w:cs="Times New Roman"/>
        </w:rPr>
        <w:t xml:space="preserve">inancial Dependence and Growth. </w:t>
      </w:r>
      <w:r w:rsidRPr="008370CE">
        <w:rPr>
          <w:rFonts w:ascii="Times New Roman" w:hAnsi="Times New Roman" w:cs="Times New Roman"/>
        </w:rPr>
        <w:t>The American Economic</w:t>
      </w:r>
      <w:r>
        <w:rPr>
          <w:rFonts w:ascii="Times New Roman" w:hAnsi="Times New Roman" w:cs="Times New Roman"/>
        </w:rPr>
        <w:t xml:space="preserve"> Review, 88(</w:t>
      </w:r>
      <w:r w:rsidRPr="008370CE">
        <w:rPr>
          <w:rFonts w:ascii="Times New Roman" w:hAnsi="Times New Roman" w:cs="Times New Roman"/>
        </w:rPr>
        <w:t>3</w:t>
      </w:r>
      <w:r>
        <w:rPr>
          <w:rFonts w:ascii="Times New Roman" w:hAnsi="Times New Roman" w:cs="Times New Roman"/>
        </w:rPr>
        <w:t>): 559-686</w:t>
      </w:r>
    </w:p>
    <w:p w:rsidR="003C2FFE" w:rsidRPr="00E028AD" w:rsidRDefault="003C2FFE" w:rsidP="003C2FFE">
      <w:pPr>
        <w:spacing w:line="480" w:lineRule="auto"/>
        <w:jc w:val="both"/>
        <w:rPr>
          <w:rFonts w:ascii="Times New Roman" w:hAnsi="Times New Roman" w:cs="Times New Roman"/>
          <w:sz w:val="24"/>
          <w:szCs w:val="24"/>
        </w:rPr>
      </w:pPr>
    </w:p>
    <w:p w:rsidR="003C2FFE" w:rsidRPr="003C2FFE" w:rsidRDefault="003C2FFE" w:rsidP="003C2FFE">
      <w:pPr>
        <w:spacing w:line="480" w:lineRule="auto"/>
      </w:pPr>
    </w:p>
    <w:sectPr w:rsidR="003C2FFE" w:rsidRPr="003C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67E89"/>
    <w:multiLevelType w:val="hybridMultilevel"/>
    <w:tmpl w:val="D832A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FE"/>
    <w:rsid w:val="0005675C"/>
    <w:rsid w:val="000F0C42"/>
    <w:rsid w:val="001039C7"/>
    <w:rsid w:val="00112F27"/>
    <w:rsid w:val="002B321A"/>
    <w:rsid w:val="003C2FFE"/>
    <w:rsid w:val="004935ED"/>
    <w:rsid w:val="00605196"/>
    <w:rsid w:val="0070644E"/>
    <w:rsid w:val="007D0A8A"/>
    <w:rsid w:val="00A026FB"/>
    <w:rsid w:val="00B8569B"/>
    <w:rsid w:val="00E15EF4"/>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F6BF"/>
  <w15:chartTrackingRefBased/>
  <w15:docId w15:val="{EBDA9BCE-CA69-4D9A-842B-4AE19BA6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FF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2017-06-15T16:56:00Z</dcterms:created>
  <dcterms:modified xsi:type="dcterms:W3CDTF">2017-06-15T16:57:00Z</dcterms:modified>
</cp:coreProperties>
</file>